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96" w:rsidRDefault="00FB2A96" w:rsidP="005E52B7">
      <w:pPr>
        <w:spacing w:line="440" w:lineRule="exact"/>
        <w:jc w:val="center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91047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臺北市立南湖高級中學</w:t>
      </w:r>
      <w:r w:rsidR="005E52B7" w:rsidRPr="0091047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201</w:t>
      </w:r>
      <w:r w:rsidR="005E52B7" w:rsidRPr="00910475">
        <w:rPr>
          <w:rFonts w:ascii="微軟正黑體" w:eastAsia="微軟正黑體" w:hAnsi="微軟正黑體"/>
          <w:color w:val="000000" w:themeColor="text1"/>
          <w:sz w:val="32"/>
          <w:szCs w:val="32"/>
        </w:rPr>
        <w:t>9</w:t>
      </w:r>
      <w:r w:rsidR="00313B48">
        <w:rPr>
          <w:rFonts w:ascii="微軟正黑體" w:eastAsia="微軟正黑體" w:hAnsi="微軟正黑體"/>
          <w:color w:val="000000" w:themeColor="text1"/>
          <w:sz w:val="32"/>
          <w:szCs w:val="32"/>
        </w:rPr>
        <w:t xml:space="preserve"> </w:t>
      </w:r>
      <w:r w:rsidR="005E52B7" w:rsidRPr="00910475">
        <w:rPr>
          <w:rFonts w:ascii="微軟正黑體" w:eastAsia="微軟正黑體" w:hAnsi="微軟正黑體"/>
          <w:color w:val="000000" w:themeColor="text1"/>
          <w:sz w:val="32"/>
          <w:szCs w:val="32"/>
        </w:rPr>
        <w:t>OPEN</w:t>
      </w:r>
      <w:r w:rsidR="00313B48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</w:t>
      </w:r>
      <w:r w:rsidR="005E52B7" w:rsidRPr="00910475">
        <w:rPr>
          <w:rFonts w:ascii="微軟正黑體" w:eastAsia="微軟正黑體" w:hAnsi="微軟正黑體"/>
          <w:color w:val="000000" w:themeColor="text1"/>
          <w:sz w:val="32"/>
          <w:szCs w:val="32"/>
        </w:rPr>
        <w:t>HOUSE</w:t>
      </w:r>
      <w:r w:rsidR="005E52B7" w:rsidRPr="0091047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/</w:t>
      </w:r>
      <w:r w:rsidRPr="0091047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校</w:t>
      </w:r>
      <w:r w:rsidRPr="0091047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園開放暨導覽活動</w:t>
      </w:r>
    </w:p>
    <w:p w:rsidR="00184F82" w:rsidRPr="00910475" w:rsidRDefault="00184F82" w:rsidP="005E52B7">
      <w:pPr>
        <w:spacing w:line="440" w:lineRule="exact"/>
        <w:jc w:val="center"/>
        <w:rPr>
          <w:rFonts w:ascii="微軟正黑體" w:eastAsia="微軟正黑體" w:hAnsi="微軟正黑體" w:hint="eastAsia"/>
          <w:color w:val="000000" w:themeColor="text1"/>
          <w:sz w:val="32"/>
          <w:szCs w:val="32"/>
        </w:rPr>
      </w:pPr>
    </w:p>
    <w:p w:rsidR="00FB2A96" w:rsidRPr="00910475" w:rsidRDefault="00FB2A96" w:rsidP="005E52B7">
      <w:pPr>
        <w:pStyle w:val="aa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t>活動宗旨：</w:t>
      </w:r>
    </w:p>
    <w:p w:rsidR="00DF139A" w:rsidRPr="00910475" w:rsidRDefault="00DF139A" w:rsidP="00910475">
      <w:pPr>
        <w:pStyle w:val="aa"/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Pr="00910475">
        <w:rPr>
          <w:rFonts w:ascii="微軟正黑體" w:eastAsia="微軟正黑體" w:hAnsi="微軟正黑體"/>
          <w:color w:val="000000" w:themeColor="text1"/>
        </w:rPr>
        <w:t>本校自創校以來，以「宏觀、進取、健康、活力、資訊、生活」為願景</w:t>
      </w:r>
      <w:r w:rsidRPr="00910475">
        <w:rPr>
          <w:rFonts w:ascii="微軟正黑體" w:eastAsia="微軟正黑體" w:hAnsi="微軟正黑體" w:hint="eastAsia"/>
          <w:color w:val="000000" w:themeColor="text1"/>
        </w:rPr>
        <w:t>，</w:t>
      </w:r>
      <w:r w:rsidRPr="00910475">
        <w:rPr>
          <w:rFonts w:ascii="微軟正黑體" w:eastAsia="微軟正黑體" w:hAnsi="微軟正黑體"/>
          <w:color w:val="000000" w:themeColor="text1"/>
        </w:rPr>
        <w:t>以適應未來社會生活為導向，發展終</w:t>
      </w:r>
      <w:r w:rsidRPr="00910475">
        <w:rPr>
          <w:rFonts w:ascii="微軟正黑體" w:eastAsia="微軟正黑體" w:hAnsi="微軟正黑體"/>
          <w:color w:val="000000" w:themeColor="text1"/>
        </w:rPr>
        <w:t>身學習、協調溝通、瞭解人我、宏觀進取、身心健康的全人教育為目標</w:t>
      </w:r>
      <w:r w:rsidRPr="00910475">
        <w:rPr>
          <w:rFonts w:ascii="微軟正黑體" w:eastAsia="微軟正黑體" w:hAnsi="微軟正黑體" w:hint="eastAsia"/>
          <w:color w:val="000000" w:themeColor="text1"/>
        </w:rPr>
        <w:t>，</w:t>
      </w:r>
      <w:r w:rsidRPr="00910475">
        <w:rPr>
          <w:rFonts w:ascii="微軟正黑體" w:eastAsia="微軟正黑體" w:hAnsi="微軟正黑體"/>
          <w:color w:val="000000" w:themeColor="text1"/>
        </w:rPr>
        <w:t>在教學上協助南湖學子都能「學業有橙」，在生活上薰陶南湖學子成為「校容可橘」有禮貌的下一代，期使南湖學子透過主動學習，成為「樂於服務、善於合作、視野前瞻的終身學習者」。</w:t>
      </w:r>
      <w:r w:rsidRPr="00910475">
        <w:rPr>
          <w:rFonts w:ascii="微軟正黑體" w:eastAsia="微軟正黑體" w:hAnsi="微軟正黑體"/>
          <w:color w:val="000000" w:themeColor="text1"/>
        </w:rPr>
        <w:t>92學年成立英文資優班；101學年成立數學寫作實驗班，提供學生適性揚才、多元發展的學習環境，讓整體學習課程與教學更加精緻化，建構優質化學習環境。</w:t>
      </w:r>
      <w:r w:rsidRPr="00910475">
        <w:rPr>
          <w:rFonts w:ascii="微軟正黑體" w:eastAsia="微軟正黑體" w:hAnsi="微軟正黑體"/>
          <w:color w:val="000000" w:themeColor="text1"/>
        </w:rPr>
        <w:t>為協助九年級學生及家長認識</w:t>
      </w:r>
      <w:r w:rsidRPr="00910475">
        <w:rPr>
          <w:rFonts w:ascii="微軟正黑體" w:eastAsia="微軟正黑體" w:hAnsi="微軟正黑體" w:hint="eastAsia"/>
          <w:color w:val="000000" w:themeColor="text1"/>
        </w:rPr>
        <w:t>南湖</w:t>
      </w:r>
      <w:r w:rsidRPr="00910475">
        <w:rPr>
          <w:rFonts w:ascii="微軟正黑體" w:eastAsia="微軟正黑體" w:hAnsi="微軟正黑體"/>
          <w:color w:val="000000" w:themeColor="text1"/>
        </w:rPr>
        <w:t>高中，本校</w:t>
      </w:r>
      <w:r w:rsidRPr="00910475">
        <w:rPr>
          <w:rFonts w:ascii="微軟正黑體" w:eastAsia="微軟正黑體" w:hAnsi="微軟正黑體"/>
          <w:color w:val="000000" w:themeColor="text1"/>
        </w:rPr>
        <w:t>安排校園導覽活動，歡迎</w:t>
      </w:r>
      <w:r w:rsidRPr="00910475">
        <w:rPr>
          <w:rFonts w:ascii="微軟正黑體" w:eastAsia="微軟正黑體" w:hAnsi="微軟正黑體"/>
          <w:color w:val="000000" w:themeColor="text1"/>
        </w:rPr>
        <w:t>有興趣的同學、家長</w:t>
      </w:r>
      <w:r w:rsidR="006B6DA7">
        <w:rPr>
          <w:rFonts w:ascii="微軟正黑體" w:eastAsia="微軟正黑體" w:hAnsi="微軟正黑體" w:hint="eastAsia"/>
          <w:color w:val="000000" w:themeColor="text1"/>
        </w:rPr>
        <w:t>及老師</w:t>
      </w:r>
      <w:r w:rsidRPr="00910475">
        <w:rPr>
          <w:rFonts w:ascii="微軟正黑體" w:eastAsia="微軟正黑體" w:hAnsi="微軟正黑體"/>
          <w:color w:val="000000" w:themeColor="text1"/>
        </w:rPr>
        <w:t>蒞臨本校，自由參加導覽活動(不需事先報名)。</w:t>
      </w:r>
    </w:p>
    <w:p w:rsidR="00FB2A96" w:rsidRPr="00910475" w:rsidRDefault="00FB2A96" w:rsidP="005E52B7">
      <w:pPr>
        <w:pStyle w:val="aa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t>主辦單位：</w:t>
      </w:r>
      <w:r w:rsidR="00DF139A" w:rsidRPr="00910475">
        <w:rPr>
          <w:rFonts w:ascii="微軟正黑體" w:eastAsia="微軟正黑體" w:hAnsi="微軟正黑體" w:hint="eastAsia"/>
          <w:color w:val="000000" w:themeColor="text1"/>
        </w:rPr>
        <w:t>臺北市南湖高中</w:t>
      </w:r>
    </w:p>
    <w:p w:rsidR="00FB2A96" w:rsidRPr="00910475" w:rsidRDefault="00FB2A96" w:rsidP="005E52B7">
      <w:pPr>
        <w:pStyle w:val="aa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t>日期</w:t>
      </w:r>
      <w:r w:rsidR="004A74AA" w:rsidRPr="00910475">
        <w:rPr>
          <w:rFonts w:ascii="微軟正黑體" w:eastAsia="微軟正黑體" w:hAnsi="微軟正黑體" w:hint="eastAsia"/>
          <w:color w:val="000000" w:themeColor="text1"/>
        </w:rPr>
        <w:t>：10</w:t>
      </w:r>
      <w:r w:rsidR="00DC25F2" w:rsidRPr="00910475">
        <w:rPr>
          <w:rFonts w:ascii="微軟正黑體" w:eastAsia="微軟正黑體" w:hAnsi="微軟正黑體"/>
          <w:color w:val="000000" w:themeColor="text1"/>
        </w:rPr>
        <w:t>8</w:t>
      </w:r>
      <w:r w:rsidR="004A74AA" w:rsidRPr="00910475">
        <w:rPr>
          <w:rFonts w:ascii="微軟正黑體" w:eastAsia="微軟正黑體" w:hAnsi="微軟正黑體" w:hint="eastAsia"/>
          <w:color w:val="000000" w:themeColor="text1"/>
        </w:rPr>
        <w:t>年6月</w:t>
      </w:r>
      <w:r w:rsidR="00DC25F2" w:rsidRPr="00910475">
        <w:rPr>
          <w:rFonts w:ascii="微軟正黑體" w:eastAsia="微軟正黑體" w:hAnsi="微軟正黑體" w:hint="eastAsia"/>
          <w:color w:val="000000" w:themeColor="text1"/>
        </w:rPr>
        <w:t>1</w:t>
      </w:r>
      <w:r w:rsidR="004A74AA" w:rsidRPr="00910475">
        <w:rPr>
          <w:rFonts w:ascii="微軟正黑體" w:eastAsia="微軟正黑體" w:hAnsi="微軟正黑體" w:hint="eastAsia"/>
          <w:color w:val="000000" w:themeColor="text1"/>
        </w:rPr>
        <w:t>日(六)上午</w:t>
      </w:r>
    </w:p>
    <w:p w:rsidR="00FB2A96" w:rsidRPr="00910475" w:rsidRDefault="00FB2A96" w:rsidP="005E52B7">
      <w:pPr>
        <w:pStyle w:val="aa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t>活動</w:t>
      </w:r>
      <w:r w:rsidR="004A74AA" w:rsidRPr="00910475">
        <w:rPr>
          <w:rFonts w:ascii="微軟正黑體" w:eastAsia="微軟正黑體" w:hAnsi="微軟正黑體" w:hint="eastAsia"/>
          <w:color w:val="000000" w:themeColor="text1"/>
        </w:rPr>
        <w:t>地點：200人視聽教室簡報+校園導覽</w:t>
      </w:r>
    </w:p>
    <w:p w:rsidR="00FB2A96" w:rsidRPr="00910475" w:rsidRDefault="00CA4F25" w:rsidP="00DA0133">
      <w:pPr>
        <w:pStyle w:val="aa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t>時間場次：</w:t>
      </w:r>
      <w:r w:rsidR="00431832" w:rsidRPr="00910475">
        <w:rPr>
          <w:rFonts w:ascii="微軟正黑體" w:eastAsia="微軟正黑體" w:hAnsi="微軟正黑體" w:hint="eastAsia"/>
          <w:color w:val="000000" w:themeColor="text1"/>
        </w:rPr>
        <w:t>1</w:t>
      </w:r>
      <w:r w:rsidR="006A35C6" w:rsidRPr="00910475">
        <w:rPr>
          <w:rFonts w:ascii="微軟正黑體" w:eastAsia="微軟正黑體" w:hAnsi="微軟正黑體" w:hint="eastAsia"/>
          <w:color w:val="000000" w:themeColor="text1"/>
        </w:rPr>
        <w:t>0</w:t>
      </w:r>
      <w:r w:rsidR="00DA0133" w:rsidRPr="00910475">
        <w:rPr>
          <w:rFonts w:ascii="微軟正黑體" w:eastAsia="微軟正黑體" w:hAnsi="微軟正黑體" w:hint="eastAsia"/>
          <w:color w:val="000000" w:themeColor="text1"/>
        </w:rPr>
        <w:t>：</w:t>
      </w:r>
      <w:r w:rsidR="006A35C6" w:rsidRPr="00910475">
        <w:rPr>
          <w:rFonts w:ascii="微軟正黑體" w:eastAsia="微軟正黑體" w:hAnsi="微軟正黑體"/>
          <w:color w:val="000000" w:themeColor="text1"/>
        </w:rPr>
        <w:t>00</w:t>
      </w:r>
      <w:r w:rsidR="006A35C6" w:rsidRPr="00910475">
        <w:rPr>
          <w:rFonts w:ascii="微軟正黑體" w:eastAsia="微軟正黑體" w:hAnsi="微軟正黑體" w:hint="eastAsia"/>
          <w:color w:val="000000" w:themeColor="text1"/>
        </w:rPr>
        <w:t>、1</w:t>
      </w:r>
      <w:r w:rsidR="00431832" w:rsidRPr="00910475">
        <w:rPr>
          <w:rFonts w:ascii="微軟正黑體" w:eastAsia="微軟正黑體" w:hAnsi="微軟正黑體" w:hint="eastAsia"/>
          <w:color w:val="000000" w:themeColor="text1"/>
        </w:rPr>
        <w:t>1</w:t>
      </w:r>
      <w:r w:rsidR="00DA0133" w:rsidRPr="00910475">
        <w:rPr>
          <w:rFonts w:ascii="微軟正黑體" w:eastAsia="微軟正黑體" w:hAnsi="微軟正黑體" w:hint="eastAsia"/>
          <w:color w:val="000000" w:themeColor="text1"/>
        </w:rPr>
        <w:t>：</w:t>
      </w:r>
      <w:r w:rsidR="006A35C6" w:rsidRPr="00910475">
        <w:rPr>
          <w:rFonts w:ascii="微軟正黑體" w:eastAsia="微軟正黑體" w:hAnsi="微軟正黑體" w:hint="eastAsia"/>
          <w:color w:val="000000" w:themeColor="text1"/>
        </w:rPr>
        <w:t>00</w:t>
      </w:r>
      <w:r w:rsidR="00DC25F2" w:rsidRPr="00910475">
        <w:rPr>
          <w:rFonts w:ascii="微軟正黑體" w:eastAsia="微軟正黑體" w:hAnsi="微軟正黑體" w:hint="eastAsia"/>
          <w:color w:val="000000" w:themeColor="text1"/>
        </w:rPr>
        <w:t>共計兩</w:t>
      </w:r>
      <w:r w:rsidRPr="00910475">
        <w:rPr>
          <w:rFonts w:ascii="微軟正黑體" w:eastAsia="微軟正黑體" w:hAnsi="微軟正黑體" w:hint="eastAsia"/>
          <w:color w:val="000000" w:themeColor="text1"/>
        </w:rPr>
        <w:t>場</w:t>
      </w:r>
      <w:r w:rsidR="006B6DA7">
        <w:rPr>
          <w:rFonts w:ascii="微軟正黑體" w:eastAsia="微軟正黑體" w:hAnsi="微軟正黑體" w:hint="eastAsia"/>
          <w:color w:val="000000" w:themeColor="text1"/>
        </w:rPr>
        <w:t>，請於開始前五分鐘進入本校一樓穿堂</w:t>
      </w:r>
      <w:r w:rsidRPr="00910475">
        <w:rPr>
          <w:rFonts w:ascii="微軟正黑體" w:eastAsia="微軟正黑體" w:hAnsi="微軟正黑體" w:hint="eastAsia"/>
          <w:color w:val="000000" w:themeColor="text1"/>
        </w:rPr>
        <w:t>集合。</w:t>
      </w:r>
    </w:p>
    <w:p w:rsidR="004A74AA" w:rsidRPr="00910475" w:rsidRDefault="00840C02" w:rsidP="00983C3E">
      <w:pPr>
        <w:pStyle w:val="aa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t>活動流程：</w:t>
      </w:r>
    </w:p>
    <w:tbl>
      <w:tblPr>
        <w:tblStyle w:val="a3"/>
        <w:tblW w:w="9815" w:type="dxa"/>
        <w:jc w:val="center"/>
        <w:tblLook w:val="04A0" w:firstRow="1" w:lastRow="0" w:firstColumn="1" w:lastColumn="0" w:noHBand="0" w:noVBand="1"/>
      </w:tblPr>
      <w:tblGrid>
        <w:gridCol w:w="970"/>
        <w:gridCol w:w="1984"/>
        <w:gridCol w:w="4026"/>
        <w:gridCol w:w="2835"/>
      </w:tblGrid>
      <w:tr w:rsidR="00910475" w:rsidRPr="00910475" w:rsidTr="00910475">
        <w:trPr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場次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時   間</w:t>
            </w:r>
          </w:p>
        </w:tc>
        <w:tc>
          <w:tcPr>
            <w:tcW w:w="4026" w:type="dxa"/>
            <w:tcBorders>
              <w:top w:val="single" w:sz="18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活           動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地點</w:t>
            </w:r>
          </w:p>
        </w:tc>
      </w:tr>
      <w:tr w:rsidR="00910475" w:rsidRPr="00910475" w:rsidTr="00910475">
        <w:trPr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09</w:t>
            </w:r>
            <w:r w:rsidR="00955C01" w:rsidRPr="00910475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00-09</w:t>
            </w:r>
            <w:r w:rsidR="00955C01" w:rsidRPr="00910475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50</w:t>
            </w:r>
          </w:p>
        </w:tc>
        <w:tc>
          <w:tcPr>
            <w:tcW w:w="4026" w:type="dxa"/>
            <w:tcBorders>
              <w:bottom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準備時間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910475" w:rsidRPr="00910475" w:rsidTr="00910475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</w:p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場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09</w:t>
            </w:r>
            <w:r w:rsidR="00955C01" w:rsidRPr="00910475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55</w:t>
            </w:r>
          </w:p>
        </w:tc>
        <w:tc>
          <w:tcPr>
            <w:tcW w:w="4026" w:type="dxa"/>
            <w:tcBorders>
              <w:top w:val="single" w:sz="18" w:space="0" w:color="auto"/>
              <w:bottom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集合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0133" w:rsidRPr="00910475" w:rsidRDefault="006B6DA7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一樓穿堂</w:t>
            </w:r>
          </w:p>
        </w:tc>
      </w:tr>
      <w:tr w:rsidR="00910475" w:rsidRPr="00910475" w:rsidTr="00910475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="00955C01" w:rsidRPr="00910475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00-10</w:t>
            </w:r>
            <w:r w:rsidR="00955C01" w:rsidRPr="00910475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20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學校簡報(一)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200人視聽教室</w:t>
            </w:r>
          </w:p>
        </w:tc>
      </w:tr>
      <w:tr w:rsidR="00910475" w:rsidRPr="00910475" w:rsidTr="00910475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="00955C01" w:rsidRPr="00910475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20-10</w:t>
            </w:r>
            <w:r w:rsidR="00955C01" w:rsidRPr="00910475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</w:p>
        </w:tc>
        <w:tc>
          <w:tcPr>
            <w:tcW w:w="4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綜合座談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910475" w:rsidRPr="00910475" w:rsidTr="00910475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30-11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校園導覽</w:t>
            </w:r>
          </w:p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(含參觀社團評鑑)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校園</w:t>
            </w:r>
          </w:p>
        </w:tc>
      </w:tr>
      <w:tr w:rsidR="00910475" w:rsidRPr="00910475" w:rsidTr="00910475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</w:p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場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55</w:t>
            </w:r>
          </w:p>
        </w:tc>
        <w:tc>
          <w:tcPr>
            <w:tcW w:w="4026" w:type="dxa"/>
            <w:tcBorders>
              <w:top w:val="single" w:sz="18" w:space="0" w:color="auto"/>
              <w:bottom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集合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A0133" w:rsidRPr="00910475" w:rsidRDefault="006B6DA7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一樓穿堂</w:t>
            </w:r>
          </w:p>
        </w:tc>
      </w:tr>
      <w:tr w:rsidR="00910475" w:rsidRPr="00910475" w:rsidTr="00910475">
        <w:trPr>
          <w:trHeight w:val="735"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00-11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20</w:t>
            </w:r>
          </w:p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20-11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</w:p>
        </w:tc>
        <w:tc>
          <w:tcPr>
            <w:tcW w:w="4026" w:type="dxa"/>
            <w:tcBorders>
              <w:top w:val="single" w:sz="6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 xml:space="preserve">學校簡報(二) </w:t>
            </w:r>
          </w:p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綜合座談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200人視聽教室</w:t>
            </w:r>
          </w:p>
        </w:tc>
      </w:tr>
      <w:tr w:rsidR="00910475" w:rsidRPr="00910475" w:rsidTr="00910475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30-12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  <w:tc>
          <w:tcPr>
            <w:tcW w:w="4026" w:type="dxa"/>
            <w:tcBorders>
              <w:bottom w:val="single" w:sz="18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校園導覽</w:t>
            </w:r>
          </w:p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(含參觀社團評鑑)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校園</w:t>
            </w:r>
          </w:p>
        </w:tc>
      </w:tr>
      <w:tr w:rsidR="00910475" w:rsidRPr="00910475" w:rsidTr="00910475">
        <w:trPr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12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10-12</w:t>
            </w:r>
            <w:r w:rsidR="00955C0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：</w:t>
            </w: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</w:p>
        </w:tc>
        <w:tc>
          <w:tcPr>
            <w:tcW w:w="4026" w:type="dxa"/>
            <w:tcBorders>
              <w:top w:val="single" w:sz="18" w:space="0" w:color="auto"/>
              <w:bottom w:val="single" w:sz="18" w:space="0" w:color="auto"/>
            </w:tcBorders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10475">
              <w:rPr>
                <w:rFonts w:ascii="微軟正黑體" w:eastAsia="微軟正黑體" w:hAnsi="微軟正黑體" w:hint="eastAsia"/>
                <w:color w:val="000000" w:themeColor="text1"/>
              </w:rPr>
              <w:t>場地復原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133" w:rsidRPr="00910475" w:rsidRDefault="00DA0133" w:rsidP="005E52B7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374E51" w:rsidRPr="00910475" w:rsidRDefault="00FB2A96" w:rsidP="005E52B7">
      <w:pPr>
        <w:pStyle w:val="aa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t>聯絡單位及電話：輔導主任張月瓊(02)26308889轉701</w:t>
      </w:r>
    </w:p>
    <w:p w:rsidR="00DA0133" w:rsidRPr="00955C01" w:rsidRDefault="00FB2A96" w:rsidP="00E536DE">
      <w:pPr>
        <w:pStyle w:val="aa"/>
        <w:widowControl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t>學校地址及交通：</w:t>
      </w:r>
      <w:r w:rsidRPr="00910475">
        <w:rPr>
          <w:rFonts w:ascii="微軟正黑體" w:eastAsia="微軟正黑體" w:hAnsi="微軟正黑體" w:hint="eastAsia"/>
          <w:color w:val="000000" w:themeColor="text1"/>
        </w:rPr>
        <w:t>臺北市內湖區康寧路三段</w:t>
      </w:r>
      <w:r w:rsidRPr="00910475">
        <w:rPr>
          <w:rFonts w:ascii="微軟正黑體" w:eastAsia="微軟正黑體" w:hAnsi="微軟正黑體"/>
          <w:color w:val="000000" w:themeColor="text1"/>
        </w:rPr>
        <w:t>220</w:t>
      </w:r>
      <w:r w:rsidRPr="00910475">
        <w:rPr>
          <w:rFonts w:ascii="微軟正黑體" w:eastAsia="微軟正黑體" w:hAnsi="微軟正黑體" w:hint="eastAsia"/>
          <w:color w:val="000000" w:themeColor="text1"/>
        </w:rPr>
        <w:t>號</w:t>
      </w:r>
      <w:r w:rsidRPr="00910475">
        <w:rPr>
          <w:rFonts w:ascii="微軟正黑體" w:eastAsia="微軟正黑體" w:hAnsi="微軟正黑體" w:hint="eastAsia"/>
          <w:color w:val="000000" w:themeColor="text1"/>
        </w:rPr>
        <w:t>，</w:t>
      </w:r>
      <w:r w:rsidRPr="00955C01">
        <w:rPr>
          <w:rFonts w:ascii="微軟正黑體" w:eastAsia="微軟正黑體" w:hAnsi="微軟正黑體" w:hint="eastAsia"/>
          <w:bCs/>
          <w:color w:val="000000" w:themeColor="text1"/>
        </w:rPr>
        <w:t>搭乘捷運文湖線到捷運東湖站</w:t>
      </w:r>
      <w:r w:rsidRPr="00955C01">
        <w:rPr>
          <w:rFonts w:ascii="微軟正黑體" w:eastAsia="微軟正黑體" w:hAnsi="微軟正黑體"/>
          <w:bCs/>
          <w:color w:val="000000" w:themeColor="text1"/>
        </w:rPr>
        <w:t> 2</w:t>
      </w:r>
      <w:r w:rsidRPr="00955C01">
        <w:rPr>
          <w:rFonts w:ascii="微軟正黑體" w:eastAsia="微軟正黑體" w:hAnsi="微軟正黑體" w:hint="eastAsia"/>
          <w:bCs/>
          <w:color w:val="000000" w:themeColor="text1"/>
        </w:rPr>
        <w:t>號出口( 出站即到校 )</w:t>
      </w:r>
      <w:r w:rsidRPr="00955C01">
        <w:rPr>
          <w:rFonts w:ascii="微軟正黑體" w:eastAsia="微軟正黑體" w:hAnsi="微軟正黑體"/>
          <w:color w:val="000000" w:themeColor="text1"/>
        </w:rPr>
        <w:br w:type="page"/>
      </w:r>
    </w:p>
    <w:p w:rsidR="00FB2A96" w:rsidRPr="00910475" w:rsidRDefault="00FB2A96" w:rsidP="005E52B7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910475">
        <w:rPr>
          <w:rFonts w:ascii="微軟正黑體" w:eastAsia="微軟正黑體" w:hAnsi="微軟正黑體" w:hint="eastAsia"/>
          <w:color w:val="000000" w:themeColor="text1"/>
        </w:rPr>
        <w:lastRenderedPageBreak/>
        <w:t>交通路線圖</w:t>
      </w:r>
    </w:p>
    <w:p w:rsidR="005E52B7" w:rsidRPr="00910475" w:rsidRDefault="00DA0133" w:rsidP="00DA0133">
      <w:pPr>
        <w:pStyle w:val="aa"/>
        <w:spacing w:line="440" w:lineRule="exact"/>
        <w:ind w:leftChars="0"/>
        <w:rPr>
          <w:rFonts w:ascii="微軟正黑體" w:eastAsia="微軟正黑體" w:hAnsi="微軟正黑體" w:hint="eastAsia"/>
          <w:color w:val="000000" w:themeColor="text1"/>
        </w:rPr>
      </w:pPr>
      <w:bookmarkStart w:id="0" w:name="_GoBack"/>
      <w:r w:rsidRPr="00910475">
        <w:rPr>
          <w:rFonts w:ascii="微軟正黑體" w:eastAsia="微軟正黑體" w:hAnsi="微軟正黑體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48C0163" wp14:editId="3A1E363D">
            <wp:simplePos x="0" y="0"/>
            <wp:positionH relativeFrom="column">
              <wp:posOffset>327660</wp:posOffset>
            </wp:positionH>
            <wp:positionV relativeFrom="paragraph">
              <wp:posOffset>276860</wp:posOffset>
            </wp:positionV>
            <wp:extent cx="5711536" cy="3886200"/>
            <wp:effectExtent l="0" t="0" r="3810" b="0"/>
            <wp:wrapSquare wrapText="bothSides"/>
            <wp:docPr id="4" name="圖片 4" descr="æ­¤åç¡èªªæ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­¤åç¡èªªæ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36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52B7" w:rsidRPr="00910475" w:rsidSect="00DA0133">
      <w:pgSz w:w="11906" w:h="16838"/>
      <w:pgMar w:top="1135" w:right="566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F9" w:rsidRDefault="00F27BF9" w:rsidP="00434E0D">
      <w:r>
        <w:separator/>
      </w:r>
    </w:p>
  </w:endnote>
  <w:endnote w:type="continuationSeparator" w:id="0">
    <w:p w:rsidR="00F27BF9" w:rsidRDefault="00F27BF9" w:rsidP="0043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F9" w:rsidRDefault="00F27BF9" w:rsidP="00434E0D">
      <w:r>
        <w:separator/>
      </w:r>
    </w:p>
  </w:footnote>
  <w:footnote w:type="continuationSeparator" w:id="0">
    <w:p w:rsidR="00F27BF9" w:rsidRDefault="00F27BF9" w:rsidP="0043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13ECC"/>
    <w:multiLevelType w:val="hybridMultilevel"/>
    <w:tmpl w:val="C41CE1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AA"/>
    <w:rsid w:val="000A1F0D"/>
    <w:rsid w:val="000A62A7"/>
    <w:rsid w:val="000B3EE9"/>
    <w:rsid w:val="001078FF"/>
    <w:rsid w:val="00111B16"/>
    <w:rsid w:val="0016672A"/>
    <w:rsid w:val="00184F82"/>
    <w:rsid w:val="002C2191"/>
    <w:rsid w:val="00313B48"/>
    <w:rsid w:val="00374E51"/>
    <w:rsid w:val="003E0BDE"/>
    <w:rsid w:val="00431832"/>
    <w:rsid w:val="004321EB"/>
    <w:rsid w:val="00434E0D"/>
    <w:rsid w:val="004A74AA"/>
    <w:rsid w:val="004D681A"/>
    <w:rsid w:val="004F0806"/>
    <w:rsid w:val="005E52B7"/>
    <w:rsid w:val="00652E75"/>
    <w:rsid w:val="006A35C6"/>
    <w:rsid w:val="006B6DA7"/>
    <w:rsid w:val="006C42F8"/>
    <w:rsid w:val="00775BE7"/>
    <w:rsid w:val="007D7317"/>
    <w:rsid w:val="00806B23"/>
    <w:rsid w:val="00840C02"/>
    <w:rsid w:val="008D6F5C"/>
    <w:rsid w:val="008E59BD"/>
    <w:rsid w:val="00910475"/>
    <w:rsid w:val="00955C01"/>
    <w:rsid w:val="009616E8"/>
    <w:rsid w:val="009B49E0"/>
    <w:rsid w:val="00AC412A"/>
    <w:rsid w:val="00B522C5"/>
    <w:rsid w:val="00BF11E0"/>
    <w:rsid w:val="00CA4F25"/>
    <w:rsid w:val="00D21084"/>
    <w:rsid w:val="00D51CE5"/>
    <w:rsid w:val="00D71170"/>
    <w:rsid w:val="00DA0133"/>
    <w:rsid w:val="00DC25F2"/>
    <w:rsid w:val="00DD125D"/>
    <w:rsid w:val="00DF139A"/>
    <w:rsid w:val="00EB2F0F"/>
    <w:rsid w:val="00F27BF9"/>
    <w:rsid w:val="00FB2A96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38B1E5-D8DE-41D1-B0B4-6E5ED29D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4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4E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4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4E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1B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2A96"/>
    <w:pPr>
      <w:ind w:leftChars="200" w:left="480"/>
    </w:pPr>
  </w:style>
  <w:style w:type="character" w:styleId="ab">
    <w:name w:val="Strong"/>
    <w:basedOn w:val="a0"/>
    <w:uiPriority w:val="22"/>
    <w:qFormat/>
    <w:rsid w:val="00FB2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2019-05-17T00:43:00Z</cp:lastPrinted>
  <dcterms:created xsi:type="dcterms:W3CDTF">2019-05-17T04:16:00Z</dcterms:created>
  <dcterms:modified xsi:type="dcterms:W3CDTF">2019-05-17T04:16:00Z</dcterms:modified>
</cp:coreProperties>
</file>