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F3" w:rsidRPr="007B6F60" w:rsidRDefault="00F0473D">
      <w:pPr>
        <w:jc w:val="center"/>
        <w:rPr>
          <w:b/>
          <w:sz w:val="28"/>
          <w:szCs w:val="28"/>
        </w:rPr>
      </w:pPr>
      <w:r w:rsidRPr="007B6F60">
        <w:rPr>
          <w:rFonts w:ascii="Gungsuh" w:eastAsia="Gungsuh" w:hAnsi="Gungsuh" w:cs="Gungsuh"/>
          <w:b/>
          <w:sz w:val="28"/>
          <w:szCs w:val="28"/>
        </w:rPr>
        <w:t>臺北市107學年度高級中等學校暨特殊教育領導人才培力班</w:t>
      </w:r>
    </w:p>
    <w:p w:rsidR="006A2AF3" w:rsidRPr="007B6F60" w:rsidRDefault="00F0473D">
      <w:pPr>
        <w:jc w:val="center"/>
        <w:rPr>
          <w:b/>
          <w:sz w:val="28"/>
          <w:szCs w:val="28"/>
        </w:rPr>
      </w:pPr>
      <w:r w:rsidRPr="007B6F60">
        <w:rPr>
          <w:rFonts w:ascii="Gungsuh" w:eastAsia="Gungsuh" w:hAnsi="Gungsuh" w:cs="Gungsuh"/>
          <w:b/>
          <w:sz w:val="28"/>
          <w:szCs w:val="28"/>
        </w:rPr>
        <w:t>課程表</w:t>
      </w:r>
    </w:p>
    <w:p w:rsidR="006A2AF3" w:rsidRPr="007B6F60" w:rsidRDefault="00F0473D">
      <w:pPr>
        <w:rPr>
          <w:b/>
        </w:rPr>
      </w:pPr>
      <w:r w:rsidRPr="007B6F60">
        <w:rPr>
          <w:rFonts w:ascii="Gungsuh" w:eastAsia="Gungsuh" w:hAnsi="Gungsuh" w:cs="Gungsuh"/>
          <w:b/>
        </w:rPr>
        <w:t>5月</w:t>
      </w:r>
    </w:p>
    <w:tbl>
      <w:tblPr>
        <w:tblStyle w:val="a5"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6"/>
        <w:gridCol w:w="1509"/>
        <w:gridCol w:w="567"/>
        <w:gridCol w:w="4394"/>
        <w:gridCol w:w="3119"/>
      </w:tblGrid>
      <w:tr w:rsidR="007B6F60" w:rsidRPr="007B6F60">
        <w:trPr>
          <w:jc w:val="center"/>
        </w:trPr>
        <w:tc>
          <w:tcPr>
            <w:tcW w:w="896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日期</w:t>
            </w:r>
          </w:p>
        </w:tc>
        <w:tc>
          <w:tcPr>
            <w:tcW w:w="1509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時間</w:t>
            </w:r>
          </w:p>
        </w:tc>
        <w:tc>
          <w:tcPr>
            <w:tcW w:w="567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節數</w:t>
            </w:r>
          </w:p>
        </w:tc>
        <w:tc>
          <w:tcPr>
            <w:tcW w:w="4394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課程名稱</w:t>
            </w:r>
          </w:p>
        </w:tc>
        <w:tc>
          <w:tcPr>
            <w:tcW w:w="3119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講座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5/4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(六) 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校長定位圖像與職責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吳清山教授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始業式</w:t>
            </w:r>
            <w:r w:rsidRPr="007B6F60">
              <w:rPr>
                <w:rFonts w:ascii="Gungsuh" w:eastAsia="Gungsuh" w:hAnsi="Gungsuh" w:cs="Gungsuh"/>
              </w:rPr>
              <w:br/>
              <w:t>師徒教導1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師徒教導2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spacing w:line="280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謝麗華主任</w:t>
            </w:r>
          </w:p>
          <w:p w:rsidR="006A2AF3" w:rsidRPr="007B6F60" w:rsidRDefault="00F0473D">
            <w:pPr>
              <w:spacing w:line="280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(教師研習中心)</w:t>
            </w:r>
          </w:p>
          <w:p w:rsidR="006A2AF3" w:rsidRPr="007B6F60" w:rsidRDefault="00F0473D">
            <w:pPr>
              <w:spacing w:line="280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trHeight w:val="124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5/8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(三) 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臺北市當前特殊教育政策/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智慧校園環境設施及場域規劃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林侑融科長</w:t>
            </w:r>
            <w:r w:rsidRPr="007B6F60">
              <w:rPr>
                <w:rFonts w:ascii="Gungsuh" w:eastAsia="Gungsuh" w:hAnsi="Gungsuh" w:cs="Gungsuh"/>
              </w:rPr>
              <w:br/>
              <w:t>(臺北市政府教育局特教科)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/</w:t>
            </w:r>
            <w:r w:rsidR="002D3797">
              <w:rPr>
                <w:rFonts w:ascii="Gungsuh" w:eastAsia="Gungsuh" w:hAnsi="Gungsuh" w:cs="Gungsuh"/>
              </w:rPr>
              <w:t>孫明</w:t>
            </w:r>
            <w:r w:rsidR="002D3797">
              <w:rPr>
                <w:rFonts w:asciiTheme="minorEastAsia" w:hAnsiTheme="minorEastAsia" w:cs="Gungsuh" w:hint="eastAsia"/>
              </w:rPr>
              <w:t>峯</w:t>
            </w:r>
            <w:bookmarkStart w:id="0" w:name="_GoBack"/>
            <w:bookmarkEnd w:id="0"/>
            <w:r w:rsidRPr="007B6F60">
              <w:rPr>
                <w:rFonts w:ascii="Gungsuh" w:eastAsia="Gungsuh" w:hAnsi="Gungsuh" w:cs="Gungsuh"/>
              </w:rPr>
              <w:t>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(中崙高中)</w:t>
            </w:r>
          </w:p>
        </w:tc>
      </w:tr>
      <w:tr w:rsidR="007B6F60" w:rsidRPr="007B6F60">
        <w:trPr>
          <w:trHeight w:val="54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性平事件處理研討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羅燦煐教授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(世新大學)</w:t>
            </w:r>
          </w:p>
        </w:tc>
      </w:tr>
      <w:tr w:rsidR="007B6F60" w:rsidRPr="007B6F60">
        <w:trPr>
          <w:trHeight w:val="3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16:20-17:10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5/11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(六)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輔特跨專業合作運作實務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AE46FA">
            <w:pPr>
              <w:jc w:val="center"/>
            </w:pPr>
            <w:bookmarkStart w:id="1" w:name="_gjdgxs" w:colFirst="0" w:colLast="0"/>
            <w:bookmarkEnd w:id="1"/>
            <w:r>
              <w:rPr>
                <w:rFonts w:ascii="Gungsuh" w:eastAsia="Gungsuh" w:hAnsi="Gungsuh" w:cs="Gungsuh"/>
              </w:rPr>
              <w:t>胡冠</w:t>
            </w:r>
            <w:r>
              <w:rPr>
                <w:rFonts w:asciiTheme="minorEastAsia" w:hAnsiTheme="minorEastAsia" w:cs="Gungsuh" w:hint="eastAsia"/>
              </w:rPr>
              <w:t>璋</w:t>
            </w:r>
            <w:r w:rsidR="00F0473D" w:rsidRPr="007B6F60">
              <w:rPr>
                <w:rFonts w:ascii="Gungsuh" w:eastAsia="Gungsuh" w:hAnsi="Gungsuh" w:cs="Gungsuh"/>
              </w:rPr>
              <w:t>退休校長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(市立啟明學校)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高峰經驗與魅力表達1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黃贇瑾校長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(景美女中)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5/15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(三) 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校務發展計畫與研究1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劉春榮教授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高峰經驗與魅力表達2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黃贇瑾校長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(景美女中)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16:20-17:10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師徒教導4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5/18</w:t>
            </w:r>
          </w:p>
          <w:p w:rsidR="006A2AF3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Gungsuh" w:eastAsia="Gungsuh" w:hAnsi="Gungsuh" w:cs="Gungsuh"/>
              </w:rPr>
            </w:pPr>
            <w:r w:rsidRPr="007B6F60">
              <w:rPr>
                <w:rFonts w:ascii="Gungsuh" w:eastAsia="Gungsuh" w:hAnsi="Gungsuh" w:cs="Gungsuh"/>
              </w:rPr>
              <w:t>(六)</w:t>
            </w:r>
          </w:p>
          <w:p w:rsidR="00F22C11" w:rsidRPr="007B6F60" w:rsidRDefault="00F22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rPr>
                <w:rFonts w:ascii="Gungsuh" w:hAnsi="Gungsuh" w:cs="Gungsuh" w:hint="eastAsia"/>
                <w:b/>
                <w:color w:val="FF0000"/>
              </w:rPr>
              <w:t>※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F22C11" w:rsidRPr="00F22C11" w:rsidRDefault="00F0473D" w:rsidP="00F22C11">
            <w:pPr>
              <w:jc w:val="center"/>
              <w:rPr>
                <w:b/>
              </w:rPr>
            </w:pPr>
            <w:r w:rsidRPr="007B6F60">
              <w:rPr>
                <w:rFonts w:ascii="微軟正黑體" w:eastAsia="微軟正黑體" w:hAnsi="微軟正黑體" w:cs="微軟正黑體" w:hint="eastAsia"/>
                <w:b/>
              </w:rPr>
              <w:t>﹝分組﹞</w:t>
            </w:r>
            <w:r w:rsidRPr="007B6F60">
              <w:rPr>
                <w:rFonts w:ascii="新細明體" w:eastAsia="新細明體" w:hAnsi="新細明體" w:cs="新細明體" w:hint="eastAsia"/>
              </w:rPr>
              <w:t>特殊需求領域課程規劃與實施</w:t>
            </w:r>
            <w:r w:rsidRPr="007B6F60">
              <w:rPr>
                <w:rFonts w:ascii="Gungsuh" w:eastAsia="Gungsuh" w:hAnsi="Gungsuh" w:cs="Gungsuh"/>
              </w:rPr>
              <w:t>/</w:t>
            </w:r>
            <w:r w:rsidRPr="007B6F60">
              <w:rPr>
                <w:rFonts w:ascii="新細明體" w:eastAsia="新細明體" w:hAnsi="新細明體" w:cs="新細明體" w:hint="eastAsia"/>
              </w:rPr>
              <w:t>臺北市當前教育政策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新細明體" w:eastAsia="新細明體" w:hAnsi="新細明體" w:cs="新細明體" w:hint="eastAsia"/>
              </w:rPr>
              <w:t>蔡</w:t>
            </w:r>
            <w:r w:rsidRPr="007B6F60">
              <w:rPr>
                <w:rFonts w:ascii="Gungsuh" w:eastAsia="Gungsuh" w:hAnsi="Gungsuh" w:cs="Gungsuh"/>
              </w:rPr>
              <w:t>昆瀛教授</w:t>
            </w:r>
            <w:r w:rsidRPr="007B6F60">
              <w:rPr>
                <w:rFonts w:ascii="Gungsuh" w:eastAsia="Gungsuh" w:hAnsi="Gungsuh" w:cs="Gungsuh"/>
              </w:rPr>
              <w:br/>
              <w:t>(臺北市立大學)/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臺北市政府教育局中教科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高峰經驗與魅力表達3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黃贇瑾校長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(景美女中)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5/22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(三)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校務發展計畫與研究2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劉春榮教授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溝通與衝突化解、協商談判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周燦德校長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(醒吾科技大學)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16:20-17:10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師徒教導5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5/25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(六) 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危機管理與媒體互動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石文南秘書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(臺北市政府教育局)</w:t>
            </w:r>
          </w:p>
        </w:tc>
      </w:tr>
      <w:tr w:rsidR="007B6F60" w:rsidRPr="007B6F60">
        <w:trPr>
          <w:trHeight w:val="500"/>
          <w:jc w:val="center"/>
        </w:trPr>
        <w:tc>
          <w:tcPr>
            <w:tcW w:w="896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教學領導的落實與實務探討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黃旭鈞教授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260"/>
          <w:jc w:val="center"/>
        </w:trPr>
        <w:tc>
          <w:tcPr>
            <w:tcW w:w="896" w:type="dxa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5/27~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5/31</w:t>
            </w:r>
          </w:p>
        </w:tc>
        <w:tc>
          <w:tcPr>
            <w:tcW w:w="1509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30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校務實習</w:t>
            </w:r>
          </w:p>
        </w:tc>
        <w:tc>
          <w:tcPr>
            <w:tcW w:w="3119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-</w:t>
            </w:r>
          </w:p>
        </w:tc>
      </w:tr>
    </w:tbl>
    <w:p w:rsidR="006A2AF3" w:rsidRPr="007B6F60" w:rsidRDefault="00F22C11">
      <w:r>
        <w:rPr>
          <w:rFonts w:ascii="Gungsuh" w:hAnsi="Gungsuh" w:cs="Gungsuh" w:hint="eastAsia"/>
          <w:b/>
          <w:color w:val="FF0000"/>
        </w:rPr>
        <w:t>※</w:t>
      </w:r>
      <w:r>
        <w:rPr>
          <w:rFonts w:ascii="Gungsuh" w:hAnsi="Gungsuh" w:cs="Gungsuh" w:hint="eastAsia"/>
          <w:b/>
          <w:color w:val="FF0000"/>
        </w:rPr>
        <w:t>5/18(</w:t>
      </w:r>
      <w:r>
        <w:rPr>
          <w:rFonts w:ascii="Gungsuh" w:hAnsi="Gungsuh" w:cs="Gungsuh" w:hint="eastAsia"/>
          <w:b/>
          <w:color w:val="FF0000"/>
        </w:rPr>
        <w:t>六</w:t>
      </w:r>
      <w:r>
        <w:rPr>
          <w:rFonts w:ascii="Gungsuh" w:hAnsi="Gungsuh" w:cs="Gungsuh" w:hint="eastAsia"/>
          <w:b/>
          <w:color w:val="FF0000"/>
        </w:rPr>
        <w:t xml:space="preserve">) </w:t>
      </w:r>
      <w:r w:rsidRPr="00F22C11">
        <w:rPr>
          <w:rFonts w:ascii="Gungsuh" w:hAnsi="Gungsuh" w:cs="Gungsuh" w:hint="eastAsia"/>
          <w:b/>
          <w:color w:val="FF0000"/>
        </w:rPr>
        <w:t>當日課程可</w:t>
      </w:r>
      <w:r w:rsidR="00A91474">
        <w:rPr>
          <w:rFonts w:ascii="Gungsuh" w:hAnsi="Gungsuh" w:cs="Gungsuh" w:hint="eastAsia"/>
          <w:b/>
          <w:color w:val="FF0000"/>
        </w:rPr>
        <w:t>以多元方式補課</w:t>
      </w:r>
    </w:p>
    <w:p w:rsidR="006A2AF3" w:rsidRPr="007B6F60" w:rsidRDefault="00F0473D">
      <w:r w:rsidRPr="007B6F60">
        <w:br w:type="page"/>
      </w:r>
    </w:p>
    <w:p w:rsidR="006A2AF3" w:rsidRPr="007B6F60" w:rsidRDefault="00F0473D">
      <w:pPr>
        <w:jc w:val="center"/>
        <w:rPr>
          <w:b/>
          <w:sz w:val="28"/>
          <w:szCs w:val="28"/>
        </w:rPr>
      </w:pPr>
      <w:r w:rsidRPr="007B6F60">
        <w:rPr>
          <w:rFonts w:ascii="Gungsuh" w:eastAsia="Gungsuh" w:hAnsi="Gungsuh" w:cs="Gungsuh"/>
          <w:b/>
          <w:sz w:val="28"/>
          <w:szCs w:val="28"/>
        </w:rPr>
        <w:lastRenderedPageBreak/>
        <w:t>臺北市107學年度高級中等學校暨特殊教育領導人才培力班</w:t>
      </w:r>
    </w:p>
    <w:p w:rsidR="006A2AF3" w:rsidRPr="007B6F60" w:rsidRDefault="00F0473D">
      <w:pPr>
        <w:jc w:val="center"/>
        <w:rPr>
          <w:b/>
          <w:sz w:val="28"/>
          <w:szCs w:val="28"/>
        </w:rPr>
      </w:pPr>
      <w:r w:rsidRPr="007B6F60">
        <w:rPr>
          <w:rFonts w:ascii="Gungsuh" w:eastAsia="Gungsuh" w:hAnsi="Gungsuh" w:cs="Gungsuh"/>
          <w:b/>
          <w:sz w:val="28"/>
          <w:szCs w:val="28"/>
        </w:rPr>
        <w:t>課程表</w:t>
      </w:r>
    </w:p>
    <w:p w:rsidR="006A2AF3" w:rsidRPr="007B6F60" w:rsidRDefault="00F0473D">
      <w:pPr>
        <w:rPr>
          <w:b/>
        </w:rPr>
      </w:pPr>
      <w:r w:rsidRPr="007B6F60">
        <w:rPr>
          <w:rFonts w:ascii="Gungsuh" w:eastAsia="Gungsuh" w:hAnsi="Gungsuh" w:cs="Gungsuh"/>
          <w:b/>
        </w:rPr>
        <w:t>6月</w:t>
      </w:r>
    </w:p>
    <w:tbl>
      <w:tblPr>
        <w:tblStyle w:val="a6"/>
        <w:tblW w:w="103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1558"/>
        <w:gridCol w:w="572"/>
        <w:gridCol w:w="4815"/>
        <w:gridCol w:w="2515"/>
      </w:tblGrid>
      <w:tr w:rsidR="007B6F60" w:rsidRPr="007B6F60">
        <w:trPr>
          <w:trHeight w:val="300"/>
          <w:jc w:val="center"/>
        </w:trPr>
        <w:tc>
          <w:tcPr>
            <w:tcW w:w="847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日期</w:t>
            </w:r>
          </w:p>
        </w:tc>
        <w:tc>
          <w:tcPr>
            <w:tcW w:w="1558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時間</w:t>
            </w:r>
          </w:p>
        </w:tc>
        <w:tc>
          <w:tcPr>
            <w:tcW w:w="572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節數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課程名稱</w:t>
            </w:r>
          </w:p>
        </w:tc>
        <w:tc>
          <w:tcPr>
            <w:tcW w:w="2515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講座</w:t>
            </w:r>
          </w:p>
        </w:tc>
      </w:tr>
      <w:tr w:rsidR="007B6F60" w:rsidRPr="007B6F60">
        <w:trPr>
          <w:trHeight w:val="36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6/5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(三)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特殊教育權力與親師生角色/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教育權力與親師生角色</w:t>
            </w:r>
          </w:p>
        </w:tc>
        <w:tc>
          <w:tcPr>
            <w:tcW w:w="2515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林麗華校長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（景美女中退休）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鄭崇趁教授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(國立臺北教育大學)</w:t>
            </w:r>
          </w:p>
        </w:tc>
      </w:tr>
      <w:tr w:rsidR="007B6F60" w:rsidRPr="007B6F60">
        <w:trPr>
          <w:trHeight w:val="36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跨專業團隊與科技整合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/科技及智慧教育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待聘/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盧東華教授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36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16:20-17:10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師徒教導6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trHeight w:val="36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6/12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(三)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校務發展計畫與研究3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劉春榮教授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36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標竿參訪1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-</w:t>
            </w:r>
          </w:p>
        </w:tc>
      </w:tr>
      <w:tr w:rsidR="007B6F60" w:rsidRPr="007B6F60">
        <w:trPr>
          <w:trHeight w:val="34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6/15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(六)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有效能的會議程序與主持技巧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待聘</w:t>
            </w:r>
          </w:p>
        </w:tc>
      </w:tr>
      <w:tr w:rsidR="007B6F60" w:rsidRPr="007B6F60">
        <w:trPr>
          <w:trHeight w:val="36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校本特色課程規劃與實施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bookmarkStart w:id="2" w:name="_30j0zll" w:colFirst="0" w:colLast="0"/>
            <w:bookmarkEnd w:id="2"/>
            <w:r w:rsidRPr="007B6F60">
              <w:rPr>
                <w:rFonts w:ascii="Gungsuh" w:eastAsia="Gungsuh" w:hAnsi="Gungsuh" w:cs="Gungsuh"/>
              </w:rPr>
              <w:t>待聘</w:t>
            </w:r>
          </w:p>
        </w:tc>
      </w:tr>
      <w:tr w:rsidR="007B6F60" w:rsidRPr="007B6F60">
        <w:trPr>
          <w:trHeight w:val="30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6/19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(三)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教師專業成長系統協助與資源整合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丁一顧教授</w:t>
            </w:r>
            <w:r w:rsidRPr="007B6F60">
              <w:rPr>
                <w:rFonts w:ascii="Gungsuh" w:eastAsia="Gungsuh" w:hAnsi="Gungsuh" w:cs="Gungsuh"/>
              </w:rPr>
              <w:br/>
              <w:t>(臺北市立大學)</w:t>
            </w:r>
          </w:p>
        </w:tc>
      </w:tr>
      <w:tr w:rsidR="007B6F60" w:rsidRPr="007B6F60">
        <w:trPr>
          <w:trHeight w:val="31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72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標竿參訪2</w:t>
            </w:r>
          </w:p>
        </w:tc>
        <w:tc>
          <w:tcPr>
            <w:tcW w:w="251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-</w:t>
            </w:r>
          </w:p>
        </w:tc>
      </w:tr>
      <w:tr w:rsidR="007B6F60" w:rsidRPr="007B6F60">
        <w:trPr>
          <w:trHeight w:val="317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72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1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1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6F60" w:rsidRPr="007B6F60">
        <w:trPr>
          <w:trHeight w:val="22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6/22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(六)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校園工程法規及實務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薛春明副祕書長</w:t>
            </w:r>
            <w:r w:rsidRPr="007B6F60">
              <w:rPr>
                <w:rFonts w:ascii="Gungsuh" w:eastAsia="Gungsuh" w:hAnsi="Gungsuh" w:cs="Gungsuh"/>
              </w:rPr>
              <w:br/>
              <w:t>(臺北市政府)</w:t>
            </w:r>
          </w:p>
        </w:tc>
      </w:tr>
      <w:tr w:rsidR="007B6F60" w:rsidRPr="007B6F60">
        <w:trPr>
          <w:trHeight w:val="22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特殊教育學校資源統整與應用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專題實作與學生自主學習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葉宗青校長</w:t>
            </w:r>
          </w:p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(臺北市啟聰學校)</w:t>
            </w:r>
            <w:r w:rsidRPr="007B6F60">
              <w:rPr>
                <w:rFonts w:ascii="Gungsuh" w:eastAsia="Gungsuh" w:hAnsi="Gungsuh" w:cs="Gungsuh"/>
              </w:rPr>
              <w:br/>
              <w:t>張民杰教授</w:t>
            </w:r>
          </w:p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(臺灣師範大學)</w:t>
            </w:r>
          </w:p>
        </w:tc>
      </w:tr>
      <w:tr w:rsidR="007B6F60" w:rsidRPr="007B6F60">
        <w:trPr>
          <w:trHeight w:val="960"/>
          <w:jc w:val="center"/>
        </w:trPr>
        <w:tc>
          <w:tcPr>
            <w:tcW w:w="847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t>6/2</w:t>
            </w:r>
            <w:r w:rsidR="00F22C11">
              <w:rPr>
                <w:rFonts w:hint="eastAsia"/>
              </w:rPr>
              <w:t>7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(</w:t>
            </w:r>
            <w:r w:rsidR="00F22C11">
              <w:rPr>
                <w:rFonts w:asciiTheme="minorEastAsia" w:hAnsiTheme="minorEastAsia" w:cs="Gungsuh" w:hint="eastAsia"/>
              </w:rPr>
              <w:t>四</w:t>
            </w:r>
            <w:r w:rsidRPr="007B6F60">
              <w:rPr>
                <w:rFonts w:ascii="Gungsuh" w:eastAsia="Gungsuh" w:hAnsi="Gungsuh" w:cs="Gungsuh"/>
              </w:rPr>
              <w:t>)</w:t>
            </w: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校務發展計畫與研究4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22C11">
            <w:pPr>
              <w:jc w:val="center"/>
            </w:pPr>
            <w:r>
              <w:rPr>
                <w:rFonts w:hint="eastAsia"/>
              </w:rPr>
              <w:t>待聘</w:t>
            </w:r>
          </w:p>
        </w:tc>
      </w:tr>
      <w:tr w:rsidR="007B6F60" w:rsidRPr="007B6F60">
        <w:trPr>
          <w:trHeight w:val="240"/>
          <w:jc w:val="center"/>
        </w:trPr>
        <w:tc>
          <w:tcPr>
            <w:tcW w:w="847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72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15" w:type="dxa"/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素養導向的12年國民教育</w:t>
            </w:r>
          </w:p>
        </w:tc>
        <w:tc>
          <w:tcPr>
            <w:tcW w:w="2515" w:type="dxa"/>
            <w:shd w:val="clear" w:color="auto" w:fill="FFFFFF"/>
            <w:vAlign w:val="center"/>
          </w:tcPr>
          <w:p w:rsidR="006A2AF3" w:rsidRPr="007B6F60" w:rsidRDefault="00F22C11">
            <w:pPr>
              <w:widowControl/>
              <w:jc w:val="center"/>
            </w:pPr>
            <w:r>
              <w:rPr>
                <w:rFonts w:hint="eastAsia"/>
              </w:rPr>
              <w:t>待聘</w:t>
            </w:r>
          </w:p>
        </w:tc>
      </w:tr>
    </w:tbl>
    <w:p w:rsidR="006A2AF3" w:rsidRPr="007B6F60" w:rsidRDefault="006A2AF3"/>
    <w:p w:rsidR="006A2AF3" w:rsidRPr="007B6F60" w:rsidRDefault="00F0473D">
      <w:r w:rsidRPr="007B6F60">
        <w:br w:type="page"/>
      </w:r>
    </w:p>
    <w:p w:rsidR="006A2AF3" w:rsidRPr="007B6F60" w:rsidRDefault="00F0473D">
      <w:pPr>
        <w:jc w:val="center"/>
        <w:rPr>
          <w:b/>
          <w:sz w:val="28"/>
          <w:szCs w:val="28"/>
        </w:rPr>
      </w:pPr>
      <w:r w:rsidRPr="007B6F60">
        <w:rPr>
          <w:rFonts w:ascii="Gungsuh" w:eastAsia="Gungsuh" w:hAnsi="Gungsuh" w:cs="Gungsuh"/>
          <w:b/>
          <w:sz w:val="28"/>
          <w:szCs w:val="28"/>
        </w:rPr>
        <w:lastRenderedPageBreak/>
        <w:t>臺北市107學年度高級中等學校暨特殊教育領導人才培力班</w:t>
      </w:r>
    </w:p>
    <w:p w:rsidR="006A2AF3" w:rsidRPr="007B6F60" w:rsidRDefault="00F0473D">
      <w:pPr>
        <w:jc w:val="center"/>
        <w:rPr>
          <w:b/>
          <w:sz w:val="28"/>
          <w:szCs w:val="28"/>
        </w:rPr>
      </w:pPr>
      <w:r w:rsidRPr="007B6F60">
        <w:rPr>
          <w:rFonts w:ascii="Gungsuh" w:eastAsia="Gungsuh" w:hAnsi="Gungsuh" w:cs="Gungsuh"/>
          <w:b/>
          <w:sz w:val="28"/>
          <w:szCs w:val="28"/>
        </w:rPr>
        <w:t>課程表</w:t>
      </w:r>
    </w:p>
    <w:p w:rsidR="006A2AF3" w:rsidRPr="007B6F60" w:rsidRDefault="00F0473D">
      <w:pPr>
        <w:rPr>
          <w:b/>
        </w:rPr>
      </w:pPr>
      <w:r w:rsidRPr="007B6F60">
        <w:rPr>
          <w:rFonts w:ascii="Gungsuh" w:eastAsia="Gungsuh" w:hAnsi="Gungsuh" w:cs="Gungsuh"/>
          <w:b/>
        </w:rPr>
        <w:t>7月</w:t>
      </w:r>
    </w:p>
    <w:tbl>
      <w:tblPr>
        <w:tblStyle w:val="a7"/>
        <w:tblW w:w="1027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1560"/>
        <w:gridCol w:w="567"/>
        <w:gridCol w:w="4820"/>
        <w:gridCol w:w="2481"/>
      </w:tblGrid>
      <w:tr w:rsidR="007B6F60" w:rsidRPr="007B6F60">
        <w:trPr>
          <w:jc w:val="center"/>
        </w:trPr>
        <w:tc>
          <w:tcPr>
            <w:tcW w:w="845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日期</w:t>
            </w:r>
          </w:p>
        </w:tc>
        <w:tc>
          <w:tcPr>
            <w:tcW w:w="1560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時間</w:t>
            </w:r>
          </w:p>
        </w:tc>
        <w:tc>
          <w:tcPr>
            <w:tcW w:w="567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節數</w:t>
            </w:r>
          </w:p>
        </w:tc>
        <w:tc>
          <w:tcPr>
            <w:tcW w:w="4820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課程名稱</w:t>
            </w:r>
          </w:p>
        </w:tc>
        <w:tc>
          <w:tcPr>
            <w:tcW w:w="2481" w:type="dxa"/>
            <w:shd w:val="clear" w:color="auto" w:fill="E6E6E6"/>
            <w:vAlign w:val="center"/>
          </w:tcPr>
          <w:p w:rsidR="006A2AF3" w:rsidRPr="007B6F60" w:rsidRDefault="00F0473D">
            <w:pPr>
              <w:jc w:val="center"/>
              <w:rPr>
                <w:b/>
              </w:rPr>
            </w:pPr>
            <w:r w:rsidRPr="007B6F60">
              <w:rPr>
                <w:rFonts w:ascii="Gungsuh" w:eastAsia="Gungsuh" w:hAnsi="Gungsuh" w:cs="Gungsuh"/>
                <w:b/>
              </w:rPr>
              <w:t>講座</w:t>
            </w:r>
          </w:p>
        </w:tc>
      </w:tr>
      <w:tr w:rsidR="007B6F60" w:rsidRPr="007B6F60">
        <w:trPr>
          <w:trHeight w:val="240"/>
          <w:jc w:val="center"/>
        </w:trPr>
        <w:tc>
          <w:tcPr>
            <w:tcW w:w="84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7/5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(五)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校務經營的系統觀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吳明清教授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(淡江大學)</w:t>
            </w:r>
          </w:p>
        </w:tc>
      </w:tr>
      <w:tr w:rsidR="007B6F60" w:rsidRPr="007B6F60">
        <w:trPr>
          <w:trHeight w:val="200"/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筆試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待聘</w:t>
            </w:r>
          </w:p>
        </w:tc>
      </w:tr>
      <w:tr w:rsidR="007B6F60" w:rsidRPr="007B6F60">
        <w:trPr>
          <w:trHeight w:val="140"/>
          <w:jc w:val="center"/>
        </w:trPr>
        <w:tc>
          <w:tcPr>
            <w:tcW w:w="84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7/8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(一) 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校務發展計畫與研究5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劉春榮教授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trHeight w:val="20"/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校務發展計畫6(含發表)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劉春榮教授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(臺北市立大學)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16:20-17:10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師徒教導7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7/9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(二) 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校園採購法規及實務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待聘</w:t>
            </w:r>
          </w:p>
        </w:tc>
      </w:tr>
      <w:tr w:rsidR="007B6F60" w:rsidRPr="007B6F60">
        <w:trPr>
          <w:trHeight w:val="1080"/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校園夥伴關係的建立與經營(含括民間社團協會、議會、家長協會、教師會、學生團體等互動關係)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bookmarkStart w:id="3" w:name="_1fob9te" w:colFirst="0" w:colLast="0"/>
            <w:bookmarkEnd w:id="3"/>
            <w:r w:rsidRPr="007B6F60">
              <w:rPr>
                <w:rFonts w:ascii="Gungsuh" w:eastAsia="Gungsuh" w:hAnsi="Gungsuh" w:cs="Gungsuh"/>
              </w:rPr>
              <w:t>張勳誠校長</w:t>
            </w:r>
            <w:r w:rsidRPr="007B6F60">
              <w:rPr>
                <w:rFonts w:ascii="Gungsuh" w:eastAsia="Gungsuh" w:hAnsi="Gungsuh" w:cs="Gungsuh"/>
              </w:rPr>
              <w:br/>
              <w:t>(育成高中)</w:t>
            </w:r>
          </w:p>
        </w:tc>
      </w:tr>
      <w:tr w:rsidR="007B6F60" w:rsidRPr="007B6F60">
        <w:trPr>
          <w:trHeight w:val="300"/>
          <w:jc w:val="center"/>
        </w:trPr>
        <w:tc>
          <w:tcPr>
            <w:tcW w:w="84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7/10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(三) 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教育實驗與創新</w:t>
            </w:r>
          </w:p>
        </w:tc>
        <w:tc>
          <w:tcPr>
            <w:tcW w:w="248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詹志禹教授</w:t>
            </w:r>
            <w:r w:rsidRPr="007B6F60">
              <w:rPr>
                <w:rFonts w:ascii="Gungsuh" w:eastAsia="Gungsuh" w:hAnsi="Gungsuh" w:cs="Gungsuh"/>
              </w:rPr>
              <w:br/>
              <w:t>(政治大學)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國際教育與多元文化</w:t>
            </w:r>
          </w:p>
        </w:tc>
        <w:tc>
          <w:tcPr>
            <w:tcW w:w="248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  <w:rPr>
                <w:highlight w:val="white"/>
              </w:rPr>
            </w:pPr>
            <w:r w:rsidRPr="007B6F60">
              <w:rPr>
                <w:rFonts w:ascii="Gungsuh" w:eastAsia="Gungsuh" w:hAnsi="Gungsuh" w:cs="Gungsuh"/>
                <w:highlight w:val="white"/>
              </w:rPr>
              <w:t>陳榮政教授</w:t>
            </w:r>
            <w:r w:rsidRPr="007B6F60">
              <w:rPr>
                <w:rFonts w:ascii="Gungsuh" w:eastAsia="Gungsuh" w:hAnsi="Gungsuh" w:cs="Gungsuh"/>
                <w:highlight w:val="white"/>
              </w:rPr>
              <w:br/>
              <w:t>(政治大學)</w:t>
            </w:r>
          </w:p>
        </w:tc>
      </w:tr>
      <w:tr w:rsidR="007B6F60" w:rsidRPr="007B6F60">
        <w:trPr>
          <w:trHeight w:val="440"/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16:20-17:10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師徒教導8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 w:val="restart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t>7/11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 xml:space="preserve">(四) 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Arial Unicode MS" w:eastAsia="Arial Unicode MS" w:hAnsi="Arial Unicode MS" w:cs="Arial Unicode MS"/>
                <w:b/>
              </w:rPr>
              <w:t>﹝分組﹞</w:t>
            </w:r>
            <w:r w:rsidRPr="007B6F60">
              <w:rPr>
                <w:rFonts w:ascii="Gungsuh" w:eastAsia="Gungsuh" w:hAnsi="Gungsuh" w:cs="Gungsuh"/>
              </w:rPr>
              <w:t>無障礙及智慧校園規劃與設計/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學校資源統整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  <w:rPr>
                <w:highlight w:val="white"/>
              </w:rPr>
            </w:pPr>
            <w:r w:rsidRPr="007B6F60">
              <w:rPr>
                <w:rFonts w:ascii="Gungsuh" w:eastAsia="Gungsuh" w:hAnsi="Gungsuh" w:cs="Gungsuh"/>
                <w:highlight w:val="white"/>
              </w:rPr>
              <w:t xml:space="preserve">林敏哲教授  </w:t>
            </w:r>
            <w:r w:rsidRPr="007B6F60">
              <w:rPr>
                <w:rFonts w:ascii="Gungsuh" w:eastAsia="Gungsuh" w:hAnsi="Gungsuh" w:cs="Gungsuh"/>
                <w:highlight w:val="white"/>
              </w:rPr>
              <w:br/>
              <w:t>(中國科技大學)</w:t>
            </w:r>
          </w:p>
          <w:p w:rsidR="006A2AF3" w:rsidRPr="007B6F60" w:rsidRDefault="00F0473D">
            <w:pPr>
              <w:jc w:val="center"/>
              <w:rPr>
                <w:highlight w:val="white"/>
              </w:rPr>
            </w:pPr>
            <w:r w:rsidRPr="007B6F60">
              <w:rPr>
                <w:rFonts w:ascii="Gungsuh" w:eastAsia="Gungsuh" w:hAnsi="Gungsuh" w:cs="Gungsuh"/>
                <w:highlight w:val="white"/>
              </w:rPr>
              <w:t>張云棻校長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  <w:highlight w:val="white"/>
              </w:rPr>
              <w:t xml:space="preserve">(永春高中) </w:t>
            </w:r>
            <w:r w:rsidRPr="007B6F60">
              <w:rPr>
                <w:sz w:val="28"/>
                <w:szCs w:val="28"/>
                <w:highlight w:val="white"/>
              </w:rPr>
              <w:t xml:space="preserve"> 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rPr>
                <w:rFonts w:ascii="Gungsuh" w:eastAsia="Gungsuh" w:hAnsi="Gungsuh" w:cs="Gungsuh"/>
              </w:rPr>
              <w:t>儲訓PLC(校長專業學習社群)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余霖聘督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 w:val="restart"/>
            <w:shd w:val="clear" w:color="auto" w:fill="FFFFFF"/>
            <w:vAlign w:val="center"/>
          </w:tcPr>
          <w:p w:rsidR="006A2AF3" w:rsidRPr="007B6F60" w:rsidRDefault="00F22C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7/1</w:t>
            </w:r>
            <w:r>
              <w:rPr>
                <w:rFonts w:hint="eastAsia"/>
              </w:rPr>
              <w:t>5</w:t>
            </w:r>
          </w:p>
          <w:p w:rsidR="006A2AF3" w:rsidRPr="007B6F60" w:rsidRDefault="00F047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7B6F60">
              <w:rPr>
                <w:rFonts w:ascii="Gungsuh" w:eastAsia="Gungsuh" w:hAnsi="Gungsuh" w:cs="Gungsuh"/>
              </w:rPr>
              <w:t>(</w:t>
            </w:r>
            <w:r w:rsidR="00F22C11">
              <w:rPr>
                <w:rFonts w:asciiTheme="minorEastAsia" w:hAnsiTheme="minorEastAsia" w:cs="Gungsuh" w:hint="eastAsia"/>
              </w:rPr>
              <w:t>一</w:t>
            </w:r>
            <w:r w:rsidRPr="007B6F60">
              <w:rPr>
                <w:rFonts w:ascii="Gungsuh" w:eastAsia="Gungsuh" w:hAnsi="Gungsuh" w:cs="Gungsuh"/>
              </w:rPr>
              <w:t>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09:00-11:50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校園安全認知與維護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待聘</w:t>
            </w:r>
          </w:p>
        </w:tc>
      </w:tr>
      <w:tr w:rsidR="007B6F60" w:rsidRPr="007B6F60">
        <w:trPr>
          <w:jc w:val="center"/>
        </w:trPr>
        <w:tc>
          <w:tcPr>
            <w:tcW w:w="845" w:type="dxa"/>
            <w:vMerge/>
            <w:shd w:val="clear" w:color="auto" w:fill="FFFFFF"/>
            <w:vAlign w:val="center"/>
          </w:tcPr>
          <w:p w:rsidR="006A2AF3" w:rsidRPr="007B6F60" w:rsidRDefault="006A2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13:30-16:10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A2AF3" w:rsidRPr="007B6F60" w:rsidRDefault="00F0473D">
            <w:pPr>
              <w:widowControl/>
              <w:jc w:val="center"/>
            </w:pPr>
            <w:r w:rsidRPr="007B6F60">
              <w:t>3</w:t>
            </w:r>
          </w:p>
        </w:tc>
        <w:tc>
          <w:tcPr>
            <w:tcW w:w="48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師徒教導9、10</w:t>
            </w:r>
          </w:p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結業式</w:t>
            </w:r>
          </w:p>
        </w:tc>
        <w:tc>
          <w:tcPr>
            <w:tcW w:w="2481" w:type="dxa"/>
            <w:shd w:val="clear" w:color="auto" w:fill="FFFFFF"/>
            <w:vAlign w:val="center"/>
          </w:tcPr>
          <w:p w:rsidR="006A2AF3" w:rsidRPr="007B6F60" w:rsidRDefault="00F0473D">
            <w:pPr>
              <w:jc w:val="center"/>
            </w:pPr>
            <w:r w:rsidRPr="007B6F60">
              <w:rPr>
                <w:rFonts w:ascii="Gungsuh" w:eastAsia="Gungsuh" w:hAnsi="Gungsuh" w:cs="Gungsuh"/>
              </w:rPr>
              <w:t>駐班師傅</w:t>
            </w:r>
          </w:p>
        </w:tc>
      </w:tr>
    </w:tbl>
    <w:p w:rsidR="006A2AF3" w:rsidRPr="007B6F60" w:rsidRDefault="006A2AF3"/>
    <w:sectPr w:rsidR="006A2AF3" w:rsidRPr="007B6F60">
      <w:pgSz w:w="11906" w:h="16838"/>
      <w:pgMar w:top="851" w:right="849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C2C" w:rsidRDefault="00AA5C2C" w:rsidP="007B6F60">
      <w:r>
        <w:separator/>
      </w:r>
    </w:p>
  </w:endnote>
  <w:endnote w:type="continuationSeparator" w:id="0">
    <w:p w:rsidR="00AA5C2C" w:rsidRDefault="00AA5C2C" w:rsidP="007B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Times New Roman"/>
    <w:charset w:val="00"/>
    <w:family w:val="auto"/>
    <w:pitch w:val="default"/>
  </w:font>
  <w:font w:name="Arial Unicode MS">
    <w:altName w:val="華康超特明體外字集"/>
    <w:panose1 w:val="020B0604020202020204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C2C" w:rsidRDefault="00AA5C2C" w:rsidP="007B6F60">
      <w:r>
        <w:separator/>
      </w:r>
    </w:p>
  </w:footnote>
  <w:footnote w:type="continuationSeparator" w:id="0">
    <w:p w:rsidR="00AA5C2C" w:rsidRDefault="00AA5C2C" w:rsidP="007B6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AF3"/>
    <w:rsid w:val="002D3797"/>
    <w:rsid w:val="006607F3"/>
    <w:rsid w:val="006A2AF3"/>
    <w:rsid w:val="007B6F60"/>
    <w:rsid w:val="007E4FDD"/>
    <w:rsid w:val="00A91474"/>
    <w:rsid w:val="00AA5C2C"/>
    <w:rsid w:val="00AE46FA"/>
    <w:rsid w:val="00F0473D"/>
    <w:rsid w:val="00F22C11"/>
    <w:rsid w:val="00FA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28B01"/>
  <w15:docId w15:val="{933EADF6-CABB-47D5-9BE9-93CFF31E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header"/>
    <w:basedOn w:val="a"/>
    <w:link w:val="a9"/>
    <w:uiPriority w:val="99"/>
    <w:unhideWhenUsed/>
    <w:rsid w:val="007B6F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B6F6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B6F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B6F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彭敬雅</dc:creator>
  <cp:lastModifiedBy>TIEC215</cp:lastModifiedBy>
  <cp:revision>2</cp:revision>
  <dcterms:created xsi:type="dcterms:W3CDTF">2019-04-20T09:13:00Z</dcterms:created>
  <dcterms:modified xsi:type="dcterms:W3CDTF">2019-04-20T09:13:00Z</dcterms:modified>
</cp:coreProperties>
</file>