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6AE" w:rsidRPr="00711B41" w:rsidRDefault="000866AE" w:rsidP="00E11D0F">
      <w:pPr>
        <w:spacing w:after="180" w:line="400" w:lineRule="exact"/>
        <w:jc w:val="center"/>
        <w:rPr>
          <w:rFonts w:eastAsia="標楷體"/>
          <w:b/>
          <w:color w:val="000000" w:themeColor="text1"/>
          <w:sz w:val="28"/>
          <w:szCs w:val="28"/>
        </w:rPr>
      </w:pPr>
      <w:r w:rsidRPr="00711B41">
        <w:rPr>
          <w:rFonts w:eastAsia="標楷體"/>
          <w:b/>
          <w:color w:val="000000" w:themeColor="text1"/>
          <w:sz w:val="28"/>
          <w:szCs w:val="28"/>
        </w:rPr>
        <w:t>臺北市</w:t>
      </w:r>
      <w:r w:rsidR="005875F6">
        <w:rPr>
          <w:rFonts w:eastAsia="標楷體"/>
          <w:b/>
          <w:color w:val="000000" w:themeColor="text1"/>
          <w:sz w:val="28"/>
          <w:szCs w:val="28"/>
        </w:rPr>
        <w:t>10</w:t>
      </w:r>
      <w:r w:rsidR="00A8661B">
        <w:rPr>
          <w:rFonts w:eastAsia="標楷體" w:hint="eastAsia"/>
          <w:b/>
          <w:color w:val="000000" w:themeColor="text1"/>
          <w:sz w:val="28"/>
          <w:szCs w:val="28"/>
        </w:rPr>
        <w:t>7</w:t>
      </w:r>
      <w:r w:rsidR="00A8661B">
        <w:rPr>
          <w:rFonts w:eastAsia="標楷體" w:hint="eastAsia"/>
          <w:b/>
          <w:color w:val="000000" w:themeColor="text1"/>
          <w:sz w:val="28"/>
          <w:szCs w:val="28"/>
        </w:rPr>
        <w:t>學</w:t>
      </w:r>
      <w:r w:rsidRPr="00711B41">
        <w:rPr>
          <w:rFonts w:eastAsia="標楷體"/>
          <w:b/>
          <w:color w:val="000000" w:themeColor="text1"/>
          <w:sz w:val="28"/>
          <w:szCs w:val="28"/>
        </w:rPr>
        <w:t>年度高級中等學校暨特殊教育領導人才培力班</w:t>
      </w:r>
    </w:p>
    <w:p w:rsidR="00BC1764" w:rsidRPr="00711B41" w:rsidRDefault="00EC4BF2" w:rsidP="000866AE">
      <w:pPr>
        <w:pStyle w:val="Standard"/>
        <w:snapToGrid w:val="0"/>
        <w:spacing w:after="180"/>
        <w:jc w:val="center"/>
        <w:rPr>
          <w:color w:val="000000" w:themeColor="text1"/>
        </w:rPr>
      </w:pPr>
      <w:r w:rsidRPr="00711B41">
        <w:rPr>
          <w:rFonts w:ascii="標楷體" w:eastAsia="標楷體" w:hAnsi="標楷體"/>
          <w:b/>
          <w:color w:val="000000" w:themeColor="text1"/>
          <w:sz w:val="28"/>
          <w:szCs w:val="28"/>
        </w:rPr>
        <w:t>實施計畫</w:t>
      </w:r>
    </w:p>
    <w:p w:rsidR="005A0828" w:rsidRPr="00711B41" w:rsidRDefault="00EC4BF2" w:rsidP="00921C7B">
      <w:pPr>
        <w:pStyle w:val="a5"/>
        <w:numPr>
          <w:ilvl w:val="0"/>
          <w:numId w:val="40"/>
        </w:numPr>
        <w:snapToGrid w:val="0"/>
        <w:spacing w:beforeLines="50" w:before="183"/>
        <w:ind w:left="510" w:hanging="510"/>
        <w:rPr>
          <w:color w:val="000000" w:themeColor="text1"/>
        </w:rPr>
      </w:pPr>
      <w:r w:rsidRPr="00711B41">
        <w:rPr>
          <w:rFonts w:ascii="標楷體" w:eastAsia="標楷體" w:hAnsi="標楷體"/>
          <w:b/>
          <w:color w:val="000000" w:themeColor="text1"/>
        </w:rPr>
        <w:t>依</w:t>
      </w:r>
      <w:r w:rsidR="00D35122" w:rsidRPr="00711B41">
        <w:rPr>
          <w:rFonts w:ascii="標楷體" w:eastAsia="標楷體" w:hAnsi="標楷體" w:hint="eastAsia"/>
          <w:b/>
          <w:color w:val="000000" w:themeColor="text1"/>
        </w:rPr>
        <w:t xml:space="preserve">    </w:t>
      </w:r>
      <w:r w:rsidRPr="00711B41">
        <w:rPr>
          <w:rFonts w:ascii="標楷體" w:eastAsia="標楷體" w:hAnsi="標楷體"/>
          <w:b/>
          <w:color w:val="000000" w:themeColor="text1"/>
        </w:rPr>
        <w:t>據</w:t>
      </w:r>
    </w:p>
    <w:p w:rsidR="005A0828" w:rsidRPr="00711B41" w:rsidRDefault="00E11D0F" w:rsidP="00C33EA6">
      <w:pPr>
        <w:ind w:leftChars="200" w:left="480"/>
        <w:rPr>
          <w:rFonts w:ascii="標楷體" w:eastAsia="標楷體" w:hAnsi="標楷體"/>
          <w:color w:val="000000" w:themeColor="text1"/>
        </w:rPr>
      </w:pPr>
      <w:r>
        <w:rPr>
          <w:rFonts w:ascii="標楷體" w:eastAsia="標楷體" w:hAnsi="標楷體" w:hint="eastAsia"/>
          <w:color w:val="000000" w:themeColor="text1"/>
        </w:rPr>
        <w:t>依</w:t>
      </w:r>
      <w:r w:rsidR="008934E8" w:rsidRPr="00711B41">
        <w:rPr>
          <w:rFonts w:ascii="標楷體" w:eastAsia="標楷體" w:hAnsi="標楷體" w:hint="eastAsia"/>
          <w:color w:val="000000" w:themeColor="text1"/>
        </w:rPr>
        <w:t>臺北校長學、</w:t>
      </w:r>
      <w:r w:rsidR="00D16292" w:rsidRPr="00D16292">
        <w:rPr>
          <w:rFonts w:ascii="標楷體" w:eastAsia="標楷體" w:hAnsi="標楷體" w:hint="eastAsia"/>
          <w:color w:val="000000" w:themeColor="text1"/>
        </w:rPr>
        <w:t>本</w:t>
      </w:r>
      <w:r w:rsidR="00D16292" w:rsidRPr="00D16292">
        <w:rPr>
          <w:rFonts w:ascii="標楷體" w:eastAsia="標楷體" w:hAnsi="標楷體"/>
          <w:color w:val="000000" w:themeColor="text1"/>
        </w:rPr>
        <w:t>中心</w:t>
      </w:r>
      <w:r w:rsidR="00D16292" w:rsidRPr="00D16292">
        <w:rPr>
          <w:rFonts w:ascii="標楷體" w:eastAsia="標楷體" w:hAnsi="標楷體" w:hint="eastAsia"/>
          <w:color w:val="000000" w:themeColor="text1"/>
        </w:rPr>
        <w:t>107年10月12日及107年11月23日課程規劃會議決議辦理</w:t>
      </w:r>
      <w:r w:rsidR="005A0828" w:rsidRPr="00711B41">
        <w:rPr>
          <w:rFonts w:ascii="標楷體" w:eastAsia="標楷體" w:hAnsi="標楷體" w:hint="eastAsia"/>
          <w:color w:val="000000" w:themeColor="text1"/>
        </w:rPr>
        <w:t>。</w:t>
      </w:r>
    </w:p>
    <w:p w:rsidR="00BC1764" w:rsidRPr="00711B41" w:rsidRDefault="005A0828" w:rsidP="00921C7B">
      <w:pPr>
        <w:pStyle w:val="a5"/>
        <w:numPr>
          <w:ilvl w:val="0"/>
          <w:numId w:val="40"/>
        </w:numPr>
        <w:snapToGrid w:val="0"/>
        <w:spacing w:beforeLines="50" w:before="183"/>
        <w:ind w:left="510" w:hanging="510"/>
        <w:rPr>
          <w:rFonts w:ascii="標楷體" w:eastAsia="標楷體" w:hAnsi="標楷體"/>
          <w:b/>
          <w:color w:val="000000" w:themeColor="text1"/>
        </w:rPr>
      </w:pPr>
      <w:r w:rsidRPr="00711B41">
        <w:rPr>
          <w:rFonts w:ascii="標楷體" w:eastAsia="標楷體" w:hAnsi="標楷體" w:hint="eastAsia"/>
          <w:b/>
          <w:bCs/>
          <w:color w:val="000000" w:themeColor="text1"/>
        </w:rPr>
        <w:t>目標</w:t>
      </w:r>
      <w:r w:rsidRPr="00711B41">
        <w:rPr>
          <w:rFonts w:ascii="標楷體" w:eastAsia="標楷體" w:hAnsi="標楷體"/>
          <w:b/>
          <w:color w:val="000000" w:themeColor="text1"/>
        </w:rPr>
        <w:t xml:space="preserve"> </w:t>
      </w:r>
    </w:p>
    <w:p w:rsidR="00BC1764" w:rsidRPr="00711B41" w:rsidRDefault="00EC4BF2" w:rsidP="00C314FF">
      <w:pPr>
        <w:pStyle w:val="a5"/>
        <w:numPr>
          <w:ilvl w:val="0"/>
          <w:numId w:val="41"/>
        </w:numPr>
        <w:ind w:left="766" w:hanging="482"/>
        <w:rPr>
          <w:rFonts w:ascii="標楷體" w:eastAsia="標楷體" w:hAnsi="標楷體"/>
          <w:bCs/>
          <w:color w:val="000000" w:themeColor="text1"/>
          <w:szCs w:val="24"/>
        </w:rPr>
      </w:pPr>
      <w:r w:rsidRPr="00711B41">
        <w:rPr>
          <w:rFonts w:ascii="標楷體" w:eastAsia="標楷體" w:hAnsi="標楷體"/>
          <w:bCs/>
          <w:color w:val="000000" w:themeColor="text1"/>
          <w:szCs w:val="24"/>
        </w:rPr>
        <w:t>系統規劃高級中等學校</w:t>
      </w:r>
      <w:r w:rsidR="009A3101" w:rsidRPr="00711B41">
        <w:rPr>
          <w:rFonts w:ascii="標楷體" w:eastAsia="標楷體" w:hAnsi="標楷體" w:hint="eastAsia"/>
          <w:bCs/>
          <w:color w:val="000000" w:themeColor="text1"/>
          <w:szCs w:val="24"/>
        </w:rPr>
        <w:t>及特殊</w:t>
      </w:r>
      <w:r w:rsidRPr="00711B41">
        <w:rPr>
          <w:rFonts w:ascii="標楷體" w:eastAsia="標楷體" w:hAnsi="標楷體"/>
          <w:bCs/>
          <w:color w:val="000000" w:themeColor="text1"/>
          <w:szCs w:val="24"/>
        </w:rPr>
        <w:t>教育</w:t>
      </w:r>
      <w:r w:rsidR="009A3101" w:rsidRPr="00711B41">
        <w:rPr>
          <w:rFonts w:ascii="標楷體" w:eastAsia="標楷體" w:hAnsi="標楷體" w:hint="eastAsia"/>
          <w:bCs/>
          <w:color w:val="000000" w:themeColor="text1"/>
          <w:szCs w:val="24"/>
        </w:rPr>
        <w:t>學校</w:t>
      </w:r>
      <w:r w:rsidRPr="00711B41">
        <w:rPr>
          <w:rFonts w:ascii="標楷體" w:eastAsia="標楷體" w:hAnsi="標楷體"/>
          <w:bCs/>
          <w:color w:val="000000" w:themeColor="text1"/>
          <w:szCs w:val="24"/>
        </w:rPr>
        <w:t>領導人才專業培訓課程及實習，以</w:t>
      </w:r>
      <w:r w:rsidR="00C151C0" w:rsidRPr="00711B41">
        <w:rPr>
          <w:rFonts w:ascii="標楷體" w:eastAsia="標楷體" w:hAnsi="標楷體" w:hint="eastAsia"/>
          <w:bCs/>
          <w:color w:val="000000" w:themeColor="text1"/>
          <w:szCs w:val="24"/>
        </w:rPr>
        <w:t>激發學校領導之意願與熱忱，</w:t>
      </w:r>
      <w:r w:rsidRPr="00711B41">
        <w:rPr>
          <w:rFonts w:ascii="標楷體" w:eastAsia="標楷體" w:hAnsi="標楷體"/>
          <w:bCs/>
          <w:color w:val="000000" w:themeColor="text1"/>
          <w:szCs w:val="24"/>
        </w:rPr>
        <w:t>導引學校教育行政人員積極投入領導人才之志業。</w:t>
      </w:r>
    </w:p>
    <w:p w:rsidR="00BC1764" w:rsidRPr="00711B41" w:rsidRDefault="00EC4BF2" w:rsidP="00C314FF">
      <w:pPr>
        <w:pStyle w:val="a5"/>
        <w:numPr>
          <w:ilvl w:val="0"/>
          <w:numId w:val="41"/>
        </w:numPr>
        <w:ind w:left="766" w:hanging="482"/>
        <w:rPr>
          <w:rFonts w:ascii="標楷體" w:eastAsia="標楷體" w:hAnsi="標楷體"/>
          <w:bCs/>
          <w:color w:val="000000" w:themeColor="text1"/>
          <w:szCs w:val="24"/>
        </w:rPr>
      </w:pPr>
      <w:r w:rsidRPr="00711B41">
        <w:rPr>
          <w:rFonts w:ascii="標楷體" w:eastAsia="標楷體" w:hAnsi="標楷體"/>
          <w:bCs/>
          <w:color w:val="000000" w:themeColor="text1"/>
          <w:szCs w:val="24"/>
        </w:rPr>
        <w:t>透過系列在職訓練課程，</w:t>
      </w:r>
      <w:r w:rsidR="000E66D7" w:rsidRPr="00711B41">
        <w:rPr>
          <w:rFonts w:ascii="標楷體" w:eastAsia="標楷體" w:hAnsi="標楷體" w:hint="eastAsia"/>
          <w:bCs/>
          <w:color w:val="000000" w:themeColor="text1"/>
          <w:szCs w:val="24"/>
        </w:rPr>
        <w:t>具備學校領導的知識與能力</w:t>
      </w:r>
      <w:r w:rsidRPr="00711B41">
        <w:rPr>
          <w:rFonts w:ascii="標楷體" w:eastAsia="標楷體" w:hAnsi="標楷體"/>
          <w:bCs/>
          <w:color w:val="000000" w:themeColor="text1"/>
          <w:szCs w:val="24"/>
        </w:rPr>
        <w:t>。</w:t>
      </w:r>
    </w:p>
    <w:p w:rsidR="00246B35" w:rsidRPr="00711B41" w:rsidRDefault="00EC4BF2" w:rsidP="00C314FF">
      <w:pPr>
        <w:pStyle w:val="a5"/>
        <w:numPr>
          <w:ilvl w:val="0"/>
          <w:numId w:val="41"/>
        </w:numPr>
        <w:ind w:left="766" w:hanging="482"/>
        <w:rPr>
          <w:rFonts w:ascii="標楷體" w:eastAsia="標楷體" w:hAnsi="標楷體"/>
          <w:bCs/>
          <w:color w:val="000000" w:themeColor="text1"/>
          <w:szCs w:val="24"/>
        </w:rPr>
      </w:pPr>
      <w:r w:rsidRPr="00711B41">
        <w:rPr>
          <w:rFonts w:ascii="標楷體" w:eastAsia="標楷體" w:hAnsi="標楷體"/>
          <w:bCs/>
          <w:color w:val="000000" w:themeColor="text1"/>
          <w:szCs w:val="24"/>
        </w:rPr>
        <w:t>兼顧理論及實務，培養參訓人員具教育行政領導之專業知能，</w:t>
      </w:r>
      <w:r w:rsidR="004B536F" w:rsidRPr="00711B41">
        <w:rPr>
          <w:rFonts w:ascii="標楷體" w:eastAsia="標楷體" w:hAnsi="標楷體" w:hint="eastAsia"/>
          <w:bCs/>
          <w:color w:val="000000" w:themeColor="text1"/>
          <w:szCs w:val="24"/>
        </w:rPr>
        <w:t>並熟稔我國與臺北市教育制度與政策，</w:t>
      </w:r>
      <w:r w:rsidRPr="00711B41">
        <w:rPr>
          <w:rFonts w:ascii="標楷體" w:eastAsia="標楷體" w:hAnsi="標楷體"/>
          <w:bCs/>
          <w:color w:val="000000" w:themeColor="text1"/>
          <w:szCs w:val="24"/>
        </w:rPr>
        <w:t>建立專業形象，促進專業發展，以強化個人競爭優勢與能力。</w:t>
      </w:r>
    </w:p>
    <w:p w:rsidR="00836C4B" w:rsidRPr="00711B41" w:rsidRDefault="00EC4BF2" w:rsidP="00836C4B">
      <w:pPr>
        <w:pStyle w:val="a5"/>
        <w:numPr>
          <w:ilvl w:val="0"/>
          <w:numId w:val="41"/>
        </w:numPr>
        <w:ind w:left="766" w:hanging="482"/>
        <w:rPr>
          <w:rFonts w:ascii="標楷體" w:eastAsia="標楷體" w:hAnsi="標楷體"/>
          <w:bCs/>
          <w:color w:val="000000" w:themeColor="text1"/>
          <w:szCs w:val="24"/>
        </w:rPr>
      </w:pPr>
      <w:r w:rsidRPr="00711B41">
        <w:rPr>
          <w:rFonts w:ascii="標楷體" w:eastAsia="標楷體" w:hAnsi="標楷體"/>
          <w:color w:val="000000" w:themeColor="text1"/>
        </w:rPr>
        <w:t>本培力班之</w:t>
      </w:r>
      <w:r w:rsidR="00F5115C" w:rsidRPr="00711B41">
        <w:rPr>
          <w:rFonts w:ascii="標楷體" w:eastAsia="標楷體" w:hAnsi="標楷體" w:hint="eastAsia"/>
          <w:color w:val="000000" w:themeColor="text1"/>
        </w:rPr>
        <w:t>訓練成績</w:t>
      </w:r>
      <w:r w:rsidR="00674E88">
        <w:rPr>
          <w:rFonts w:ascii="標楷體" w:eastAsia="標楷體" w:hAnsi="標楷體"/>
          <w:color w:val="000000" w:themeColor="text1"/>
        </w:rPr>
        <w:t>將作為本市高級中等學校</w:t>
      </w:r>
      <w:r w:rsidR="00674E88">
        <w:rPr>
          <w:rFonts w:ascii="標楷體" w:eastAsia="標楷體" w:hAnsi="標楷體" w:hint="eastAsia"/>
          <w:color w:val="000000" w:themeColor="text1"/>
        </w:rPr>
        <w:t>校長</w:t>
      </w:r>
      <w:r w:rsidRPr="00711B41">
        <w:rPr>
          <w:rFonts w:ascii="標楷體" w:eastAsia="標楷體" w:hAnsi="標楷體"/>
          <w:color w:val="000000" w:themeColor="text1"/>
        </w:rPr>
        <w:t>遴選之參考。</w:t>
      </w:r>
    </w:p>
    <w:p w:rsidR="00836C4B" w:rsidRPr="00711B41" w:rsidRDefault="00836C4B" w:rsidP="00921C7B">
      <w:pPr>
        <w:pStyle w:val="a5"/>
        <w:numPr>
          <w:ilvl w:val="0"/>
          <w:numId w:val="40"/>
        </w:numPr>
        <w:snapToGrid w:val="0"/>
        <w:spacing w:beforeLines="50" w:before="183"/>
        <w:ind w:left="510" w:hanging="510"/>
        <w:rPr>
          <w:rFonts w:ascii="標楷體" w:eastAsia="標楷體" w:hAnsi="標楷體"/>
          <w:b/>
          <w:color w:val="000000" w:themeColor="text1"/>
        </w:rPr>
      </w:pPr>
      <w:r w:rsidRPr="00711B41">
        <w:rPr>
          <w:rFonts w:ascii="標楷體" w:eastAsia="標楷體" w:hAnsi="標楷體" w:hint="eastAsia"/>
          <w:b/>
          <w:color w:val="000000" w:themeColor="text1"/>
        </w:rPr>
        <w:t>辦理單位</w:t>
      </w:r>
      <w:bookmarkStart w:id="0" w:name="_GoBack"/>
      <w:bookmarkEnd w:id="0"/>
    </w:p>
    <w:p w:rsidR="00BC1764" w:rsidRPr="00711B41" w:rsidRDefault="00EC4BF2" w:rsidP="00C314FF">
      <w:pPr>
        <w:pStyle w:val="a5"/>
        <w:numPr>
          <w:ilvl w:val="0"/>
          <w:numId w:val="42"/>
        </w:numPr>
        <w:ind w:left="766" w:hanging="482"/>
        <w:rPr>
          <w:rFonts w:ascii="標楷體" w:eastAsia="標楷體" w:hAnsi="標楷體"/>
          <w:bCs/>
          <w:color w:val="000000" w:themeColor="text1"/>
          <w:szCs w:val="24"/>
        </w:rPr>
      </w:pPr>
      <w:r w:rsidRPr="00711B41">
        <w:rPr>
          <w:rFonts w:ascii="標楷體" w:eastAsia="標楷體" w:hAnsi="標楷體"/>
          <w:bCs/>
          <w:color w:val="000000" w:themeColor="text1"/>
          <w:szCs w:val="24"/>
        </w:rPr>
        <w:t>主辦單位：臺北市政府教育局(以下簡稱教育局)。</w:t>
      </w:r>
    </w:p>
    <w:p w:rsidR="00BC1764" w:rsidRPr="00711B41" w:rsidRDefault="00EC4BF2" w:rsidP="00C314FF">
      <w:pPr>
        <w:pStyle w:val="a5"/>
        <w:numPr>
          <w:ilvl w:val="0"/>
          <w:numId w:val="42"/>
        </w:numPr>
        <w:ind w:left="766" w:hanging="482"/>
        <w:rPr>
          <w:rFonts w:ascii="標楷體" w:eastAsia="標楷體" w:hAnsi="標楷體"/>
          <w:bCs/>
          <w:color w:val="000000" w:themeColor="text1"/>
          <w:szCs w:val="24"/>
        </w:rPr>
      </w:pPr>
      <w:r w:rsidRPr="00711B41">
        <w:rPr>
          <w:rFonts w:ascii="標楷體" w:eastAsia="標楷體" w:hAnsi="標楷體"/>
          <w:bCs/>
          <w:color w:val="000000" w:themeColor="text1"/>
          <w:szCs w:val="24"/>
        </w:rPr>
        <w:t>承辦單位：臺北市教師研習中心。</w:t>
      </w:r>
    </w:p>
    <w:p w:rsidR="00BC1764" w:rsidRPr="00711B41" w:rsidRDefault="00EC4BF2" w:rsidP="00921C7B">
      <w:pPr>
        <w:pStyle w:val="a5"/>
        <w:numPr>
          <w:ilvl w:val="0"/>
          <w:numId w:val="40"/>
        </w:numPr>
        <w:snapToGrid w:val="0"/>
        <w:spacing w:beforeLines="50" w:before="183"/>
        <w:ind w:left="510" w:hanging="510"/>
        <w:rPr>
          <w:rFonts w:ascii="標楷體" w:eastAsia="標楷體" w:hAnsi="標楷體"/>
          <w:b/>
          <w:color w:val="000000" w:themeColor="text1"/>
        </w:rPr>
      </w:pPr>
      <w:r w:rsidRPr="00711B41">
        <w:rPr>
          <w:rFonts w:ascii="標楷體" w:eastAsia="標楷體" w:hAnsi="標楷體"/>
          <w:b/>
          <w:color w:val="000000" w:themeColor="text1"/>
        </w:rPr>
        <w:t>參訓對象</w:t>
      </w:r>
      <w:r w:rsidR="005A0828" w:rsidRPr="00711B41">
        <w:rPr>
          <w:rFonts w:ascii="標楷體" w:eastAsia="標楷體" w:hAnsi="標楷體"/>
          <w:b/>
          <w:color w:val="000000" w:themeColor="text1"/>
        </w:rPr>
        <w:t>及人數</w:t>
      </w:r>
    </w:p>
    <w:p w:rsidR="00476ED1" w:rsidRPr="00711B41" w:rsidRDefault="00A04C38" w:rsidP="00476ED1">
      <w:pPr>
        <w:pStyle w:val="a5"/>
        <w:numPr>
          <w:ilvl w:val="0"/>
          <w:numId w:val="43"/>
        </w:numPr>
        <w:ind w:left="766" w:hanging="482"/>
        <w:rPr>
          <w:rFonts w:ascii="標楷體" w:eastAsia="標楷體" w:hAnsi="標楷體"/>
          <w:color w:val="000000" w:themeColor="text1"/>
          <w:szCs w:val="24"/>
        </w:rPr>
      </w:pPr>
      <w:r w:rsidRPr="00711B41">
        <w:rPr>
          <w:rFonts w:ascii="標楷體" w:eastAsia="標楷體" w:hAnsi="標楷體" w:hint="eastAsia"/>
          <w:color w:val="000000" w:themeColor="text1"/>
          <w:szCs w:val="24"/>
        </w:rPr>
        <w:t>高中職組：</w:t>
      </w:r>
      <w:r w:rsidR="00EC4BF2" w:rsidRPr="00711B41">
        <w:rPr>
          <w:rFonts w:ascii="標楷體" w:eastAsia="標楷體" w:hAnsi="標楷體"/>
          <w:color w:val="000000" w:themeColor="text1"/>
          <w:szCs w:val="24"/>
        </w:rPr>
        <w:t>臺北市立高級中等學校現任或曾擔任學校主任</w:t>
      </w:r>
      <w:r w:rsidR="00F5115C" w:rsidRPr="00711B41">
        <w:rPr>
          <w:rFonts w:ascii="標楷體" w:eastAsia="標楷體" w:hAnsi="標楷體" w:hint="eastAsia"/>
          <w:color w:val="000000" w:themeColor="text1"/>
        </w:rPr>
        <w:t>（含秘書）</w:t>
      </w:r>
      <w:r w:rsidR="00EC4BF2" w:rsidRPr="00711B41">
        <w:rPr>
          <w:rFonts w:ascii="標楷體" w:eastAsia="標楷體" w:hAnsi="標楷體"/>
          <w:color w:val="000000" w:themeColor="text1"/>
          <w:szCs w:val="24"/>
        </w:rPr>
        <w:t>者。</w:t>
      </w:r>
    </w:p>
    <w:p w:rsidR="00A04C38" w:rsidRPr="00711B41" w:rsidRDefault="00CF187F" w:rsidP="00476ED1">
      <w:pPr>
        <w:pStyle w:val="a5"/>
        <w:numPr>
          <w:ilvl w:val="0"/>
          <w:numId w:val="43"/>
        </w:numPr>
        <w:ind w:left="766" w:hanging="482"/>
        <w:rPr>
          <w:rFonts w:ascii="標楷體" w:eastAsia="標楷體" w:hAnsi="標楷體"/>
          <w:color w:val="000000" w:themeColor="text1"/>
          <w:szCs w:val="24"/>
        </w:rPr>
      </w:pPr>
      <w:r w:rsidRPr="00711B41">
        <w:rPr>
          <w:rFonts w:ascii="標楷體" w:eastAsia="標楷體" w:hAnsi="標楷體" w:hint="eastAsia"/>
          <w:color w:val="000000" w:themeColor="text1"/>
          <w:szCs w:val="24"/>
        </w:rPr>
        <w:t>特教組</w:t>
      </w:r>
      <w:r w:rsidR="0077443B" w:rsidRPr="00711B41">
        <w:rPr>
          <w:rFonts w:ascii="標楷體" w:eastAsia="標楷體" w:hAnsi="標楷體" w:hint="eastAsia"/>
          <w:color w:val="000000" w:themeColor="text1"/>
          <w:szCs w:val="24"/>
        </w:rPr>
        <w:t>：</w:t>
      </w:r>
      <w:r w:rsidR="00476ED1" w:rsidRPr="00711B41">
        <w:rPr>
          <w:rFonts w:ascii="標楷體" w:eastAsia="標楷體" w:hAnsi="標楷體" w:hint="eastAsia"/>
          <w:color w:val="000000" w:themeColor="text1"/>
          <w:szCs w:val="24"/>
        </w:rPr>
        <w:t>臺北市立國民中學或高級中等學校(含特殊教育學校)特教教師</w:t>
      </w:r>
      <w:r w:rsidR="00FB686E">
        <w:rPr>
          <w:rFonts w:ascii="標楷體" w:eastAsia="標楷體" w:hAnsi="標楷體" w:hint="eastAsia"/>
          <w:color w:val="000000" w:themeColor="text1"/>
          <w:szCs w:val="24"/>
        </w:rPr>
        <w:t>兼任主任</w:t>
      </w:r>
      <w:r w:rsidR="00FB48EF">
        <w:rPr>
          <w:rFonts w:ascii="標楷體" w:eastAsia="標楷體" w:hAnsi="標楷體" w:hint="eastAsia"/>
          <w:color w:val="000000" w:themeColor="text1"/>
          <w:szCs w:val="24"/>
        </w:rPr>
        <w:t>，</w:t>
      </w:r>
      <w:r w:rsidR="00F0666B">
        <w:rPr>
          <w:rFonts w:ascii="標楷體" w:eastAsia="標楷體" w:hAnsi="標楷體" w:hint="eastAsia"/>
          <w:color w:val="000000" w:themeColor="text1"/>
          <w:szCs w:val="24"/>
        </w:rPr>
        <w:t>已擔任過</w:t>
      </w:r>
      <w:r w:rsidR="003F5B44">
        <w:rPr>
          <w:rFonts w:ascii="標楷體" w:eastAsia="標楷體" w:hAnsi="標楷體" w:hint="eastAsia"/>
          <w:color w:val="000000" w:themeColor="text1"/>
          <w:szCs w:val="24"/>
        </w:rPr>
        <w:t>學校</w:t>
      </w:r>
      <w:r w:rsidR="00476ED1" w:rsidRPr="00711B41">
        <w:rPr>
          <w:rFonts w:ascii="標楷體" w:eastAsia="標楷體" w:hAnsi="標楷體" w:hint="eastAsia"/>
          <w:color w:val="000000" w:themeColor="text1"/>
          <w:szCs w:val="24"/>
        </w:rPr>
        <w:t>主任者為優先儲訓對象。</w:t>
      </w:r>
    </w:p>
    <w:p w:rsidR="00BC1764" w:rsidRPr="00711B41" w:rsidRDefault="00A04C38" w:rsidP="00C314FF">
      <w:pPr>
        <w:pStyle w:val="a5"/>
        <w:numPr>
          <w:ilvl w:val="0"/>
          <w:numId w:val="43"/>
        </w:numPr>
        <w:ind w:left="766" w:hanging="482"/>
        <w:rPr>
          <w:rFonts w:ascii="標楷體" w:eastAsia="標楷體" w:hAnsi="標楷體"/>
          <w:color w:val="000000" w:themeColor="text1"/>
          <w:szCs w:val="24"/>
        </w:rPr>
      </w:pPr>
      <w:r w:rsidRPr="00711B41">
        <w:rPr>
          <w:rFonts w:ascii="標楷體" w:eastAsia="標楷體" w:hAnsi="標楷體" w:cs="新細明體" w:hint="eastAsia"/>
          <w:color w:val="000000" w:themeColor="text1"/>
        </w:rPr>
        <w:t>每組</w:t>
      </w:r>
      <w:r w:rsidR="00EC4BF2" w:rsidRPr="00711B41">
        <w:rPr>
          <w:rFonts w:ascii="標楷體" w:eastAsia="標楷體" w:hAnsi="標楷體" w:cs="新細明體"/>
          <w:color w:val="000000" w:themeColor="text1"/>
        </w:rPr>
        <w:t>人數以</w:t>
      </w:r>
      <w:r w:rsidR="00EC4BF2" w:rsidRPr="00711B41">
        <w:rPr>
          <w:rFonts w:ascii="標楷體" w:eastAsia="標楷體" w:hAnsi="標楷體"/>
          <w:color w:val="000000" w:themeColor="text1"/>
        </w:rPr>
        <w:t>10</w:t>
      </w:r>
      <w:r w:rsidR="00EC4BF2" w:rsidRPr="00711B41">
        <w:rPr>
          <w:rFonts w:ascii="標楷體" w:eastAsia="標楷體" w:hAnsi="標楷體" w:cs="新細明體"/>
          <w:color w:val="000000" w:themeColor="text1"/>
        </w:rPr>
        <w:t>至</w:t>
      </w:r>
      <w:r w:rsidR="00EC4BF2" w:rsidRPr="00711B41">
        <w:rPr>
          <w:rFonts w:ascii="標楷體" w:eastAsia="標楷體" w:hAnsi="標楷體"/>
          <w:color w:val="000000" w:themeColor="text1"/>
        </w:rPr>
        <w:t>15</w:t>
      </w:r>
      <w:r w:rsidR="00EC4BF2" w:rsidRPr="00711B41">
        <w:rPr>
          <w:rFonts w:ascii="標楷體" w:eastAsia="標楷體" w:hAnsi="標楷體" w:cs="新細明體"/>
          <w:color w:val="000000" w:themeColor="text1"/>
        </w:rPr>
        <w:t>人為</w:t>
      </w:r>
      <w:r w:rsidR="00246B35" w:rsidRPr="00711B41">
        <w:rPr>
          <w:rFonts w:ascii="標楷體" w:eastAsia="標楷體" w:hAnsi="標楷體" w:cs="新細明體"/>
          <w:color w:val="000000" w:themeColor="text1"/>
        </w:rPr>
        <w:t>原則</w:t>
      </w:r>
      <w:r w:rsidR="00EC4BF2" w:rsidRPr="00711B41">
        <w:rPr>
          <w:rFonts w:ascii="標楷體" w:eastAsia="標楷體" w:hAnsi="標楷體" w:cs="新細明體"/>
          <w:color w:val="000000" w:themeColor="text1"/>
        </w:rPr>
        <w:t>。</w:t>
      </w:r>
    </w:p>
    <w:p w:rsidR="00BC1764" w:rsidRPr="00711B41" w:rsidRDefault="00EC4BF2" w:rsidP="00C957CB">
      <w:pPr>
        <w:pStyle w:val="a5"/>
        <w:numPr>
          <w:ilvl w:val="0"/>
          <w:numId w:val="40"/>
        </w:numPr>
        <w:snapToGrid w:val="0"/>
        <w:spacing w:beforeLines="50" w:before="183"/>
        <w:ind w:left="510" w:hanging="510"/>
        <w:rPr>
          <w:rFonts w:ascii="標楷體" w:eastAsia="標楷體" w:hAnsi="標楷體"/>
          <w:b/>
          <w:color w:val="000000" w:themeColor="text1"/>
        </w:rPr>
      </w:pPr>
      <w:r w:rsidRPr="00711B41">
        <w:rPr>
          <w:rFonts w:ascii="標楷體" w:eastAsia="標楷體" w:hAnsi="標楷體"/>
          <w:b/>
          <w:color w:val="000000" w:themeColor="text1"/>
        </w:rPr>
        <w:t>期程及</w:t>
      </w:r>
      <w:r w:rsidRPr="00711B41">
        <w:rPr>
          <w:rFonts w:ascii="標楷體" w:eastAsia="標楷體" w:hAnsi="標楷體"/>
          <w:b/>
          <w:bCs/>
          <w:color w:val="000000" w:themeColor="text1"/>
        </w:rPr>
        <w:t>時間</w:t>
      </w:r>
    </w:p>
    <w:p w:rsidR="00921C7B" w:rsidRPr="00711B41" w:rsidRDefault="00C957CB" w:rsidP="008315F8">
      <w:pPr>
        <w:pStyle w:val="a5"/>
        <w:numPr>
          <w:ilvl w:val="0"/>
          <w:numId w:val="44"/>
        </w:numPr>
        <w:ind w:left="766" w:hanging="482"/>
        <w:textAlignment w:val="auto"/>
        <w:rPr>
          <w:rFonts w:ascii="標楷體" w:eastAsia="標楷體" w:hAnsi="標楷體"/>
          <w:bCs/>
          <w:color w:val="000000" w:themeColor="text1"/>
        </w:rPr>
      </w:pPr>
      <w:r w:rsidRPr="00711B41">
        <w:rPr>
          <w:rFonts w:ascii="標楷體" w:eastAsia="標楷體" w:hAnsi="標楷體"/>
          <w:bCs/>
          <w:color w:val="000000" w:themeColor="text1"/>
        </w:rPr>
        <w:t>自</w:t>
      </w:r>
      <w:r w:rsidRPr="00711B41">
        <w:rPr>
          <w:rFonts w:ascii="標楷體" w:eastAsia="標楷體" w:hAnsi="標楷體" w:hint="eastAsia"/>
          <w:bCs/>
          <w:color w:val="000000" w:themeColor="text1"/>
        </w:rPr>
        <w:t>108年</w:t>
      </w:r>
      <w:r w:rsidR="00343742">
        <w:rPr>
          <w:rFonts w:ascii="標楷體" w:eastAsia="標楷體" w:hAnsi="標楷體" w:hint="eastAsia"/>
          <w:bCs/>
          <w:color w:val="000000" w:themeColor="text1"/>
        </w:rPr>
        <w:t>5</w:t>
      </w:r>
      <w:r w:rsidR="009549AC">
        <w:rPr>
          <w:rFonts w:ascii="標楷體" w:eastAsia="標楷體" w:hAnsi="標楷體" w:hint="eastAsia"/>
          <w:bCs/>
          <w:color w:val="000000" w:themeColor="text1"/>
        </w:rPr>
        <w:t>月至7月</w:t>
      </w:r>
      <w:r w:rsidRPr="00711B41">
        <w:rPr>
          <w:rFonts w:ascii="標楷體" w:eastAsia="標楷體" w:hAnsi="標楷體" w:hint="eastAsia"/>
          <w:bCs/>
          <w:color w:val="000000" w:themeColor="text1"/>
        </w:rPr>
        <w:t>止，部分</w:t>
      </w:r>
      <w:r w:rsidRPr="00711B41">
        <w:rPr>
          <w:rFonts w:ascii="標楷體" w:eastAsia="標楷體" w:hAnsi="標楷體"/>
          <w:bCs/>
          <w:color w:val="000000" w:themeColor="text1"/>
        </w:rPr>
        <w:t>週</w:t>
      </w:r>
      <w:r w:rsidRPr="00711B41">
        <w:rPr>
          <w:rFonts w:ascii="標楷體" w:eastAsia="標楷體" w:hAnsi="標楷體" w:hint="eastAsia"/>
          <w:bCs/>
          <w:color w:val="000000" w:themeColor="text1"/>
        </w:rPr>
        <w:t>三</w:t>
      </w:r>
      <w:r w:rsidRPr="00711B41">
        <w:rPr>
          <w:rFonts w:ascii="標楷體" w:eastAsia="標楷體" w:hAnsi="標楷體"/>
          <w:bCs/>
          <w:color w:val="000000" w:themeColor="text1"/>
        </w:rPr>
        <w:t>及週六上課</w:t>
      </w:r>
      <w:r w:rsidRPr="00711B41">
        <w:rPr>
          <w:rFonts w:ascii="標楷體" w:eastAsia="標楷體" w:hAnsi="標楷體" w:hint="eastAsia"/>
          <w:bCs/>
          <w:color w:val="000000" w:themeColor="text1"/>
        </w:rPr>
        <w:t>，另含校務實習，合計</w:t>
      </w:r>
      <w:r w:rsidRPr="00711B41">
        <w:rPr>
          <w:rFonts w:ascii="標楷體" w:eastAsia="標楷體" w:hAnsi="標楷體"/>
          <w:bCs/>
          <w:color w:val="000000" w:themeColor="text1"/>
        </w:rPr>
        <w:t>研習時數14</w:t>
      </w:r>
      <w:r w:rsidR="0059206A">
        <w:rPr>
          <w:rFonts w:ascii="標楷體" w:eastAsia="標楷體" w:hAnsi="標楷體" w:hint="eastAsia"/>
          <w:bCs/>
          <w:color w:val="000000" w:themeColor="text1"/>
        </w:rPr>
        <w:t>5</w:t>
      </w:r>
      <w:r w:rsidRPr="00711B41">
        <w:rPr>
          <w:rFonts w:ascii="標楷體" w:eastAsia="標楷體" w:hAnsi="標楷體"/>
          <w:bCs/>
          <w:color w:val="000000" w:themeColor="text1"/>
        </w:rPr>
        <w:t>小時</w:t>
      </w:r>
      <w:r w:rsidRPr="00711B41">
        <w:rPr>
          <w:rFonts w:ascii="標楷體" w:eastAsia="標楷體" w:hAnsi="標楷體" w:hint="eastAsia"/>
          <w:bCs/>
          <w:color w:val="000000" w:themeColor="text1"/>
        </w:rPr>
        <w:t>。</w:t>
      </w:r>
    </w:p>
    <w:p w:rsidR="00004B42" w:rsidRPr="00711B41" w:rsidRDefault="00004B42" w:rsidP="00A40BFD">
      <w:pPr>
        <w:pStyle w:val="a5"/>
        <w:numPr>
          <w:ilvl w:val="0"/>
          <w:numId w:val="44"/>
        </w:numPr>
        <w:snapToGrid w:val="0"/>
        <w:ind w:left="766" w:hanging="482"/>
        <w:textAlignment w:val="auto"/>
        <w:rPr>
          <w:rFonts w:ascii="標楷體" w:eastAsia="標楷體" w:hAnsi="標楷體"/>
          <w:bCs/>
          <w:color w:val="000000" w:themeColor="text1"/>
        </w:rPr>
      </w:pPr>
      <w:r w:rsidRPr="00711B41">
        <w:rPr>
          <w:rFonts w:ascii="標楷體" w:eastAsia="標楷體" w:hAnsi="標楷體" w:hint="eastAsia"/>
          <w:bCs/>
          <w:color w:val="000000" w:themeColor="text1"/>
        </w:rPr>
        <w:t>校務實習日：</w:t>
      </w:r>
      <w:r w:rsidR="00DF27DE">
        <w:rPr>
          <w:rFonts w:ascii="標楷體" w:eastAsia="標楷體" w:hAnsi="標楷體" w:hint="eastAsia"/>
          <w:bCs/>
          <w:color w:val="000000" w:themeColor="text1"/>
        </w:rPr>
        <w:t>培力班進行期間挑選一周辦理。</w:t>
      </w:r>
    </w:p>
    <w:p w:rsidR="00527A50" w:rsidRPr="00711B41" w:rsidRDefault="00527A50" w:rsidP="00921C7B">
      <w:pPr>
        <w:pStyle w:val="a5"/>
        <w:numPr>
          <w:ilvl w:val="0"/>
          <w:numId w:val="40"/>
        </w:numPr>
        <w:snapToGrid w:val="0"/>
        <w:spacing w:beforeLines="50" w:before="183"/>
        <w:ind w:left="510" w:hanging="510"/>
        <w:rPr>
          <w:rFonts w:ascii="標楷體" w:eastAsia="標楷體" w:hAnsi="標楷體"/>
          <w:color w:val="000000" w:themeColor="text1"/>
        </w:rPr>
      </w:pPr>
      <w:r w:rsidRPr="00711B41">
        <w:rPr>
          <w:rFonts w:ascii="標楷體" w:eastAsia="標楷體" w:hAnsi="標楷體" w:hint="eastAsia"/>
          <w:b/>
          <w:color w:val="000000" w:themeColor="text1"/>
        </w:rPr>
        <w:t>報名</w:t>
      </w:r>
      <w:r w:rsidRPr="00711B41">
        <w:rPr>
          <w:rFonts w:ascii="標楷體" w:eastAsia="標楷體" w:hAnsi="標楷體" w:hint="eastAsia"/>
          <w:b/>
          <w:bCs/>
          <w:color w:val="000000" w:themeColor="text1"/>
        </w:rPr>
        <w:t>時間</w:t>
      </w:r>
      <w:r w:rsidRPr="00711B41">
        <w:rPr>
          <w:rFonts w:ascii="標楷體" w:eastAsia="標楷體" w:hAnsi="標楷體" w:hint="eastAsia"/>
          <w:b/>
          <w:color w:val="000000" w:themeColor="text1"/>
        </w:rPr>
        <w:t>：</w:t>
      </w:r>
      <w:r w:rsidR="00C150BE" w:rsidRPr="00C150BE">
        <w:rPr>
          <w:rFonts w:ascii="標楷體" w:eastAsia="標楷體" w:hAnsi="標楷體" w:hint="eastAsia"/>
          <w:color w:val="000000" w:themeColor="text1"/>
        </w:rPr>
        <w:t>即日起至4月</w:t>
      </w:r>
      <w:r w:rsidR="00FB48EF">
        <w:rPr>
          <w:rFonts w:ascii="標楷體" w:eastAsia="標楷體" w:hAnsi="標楷體" w:hint="eastAsia"/>
          <w:color w:val="000000" w:themeColor="text1"/>
        </w:rPr>
        <w:t>30</w:t>
      </w:r>
      <w:r w:rsidR="00C150BE" w:rsidRPr="00C150BE">
        <w:rPr>
          <w:rFonts w:ascii="標楷體" w:eastAsia="標楷體" w:hAnsi="標楷體" w:hint="eastAsia"/>
          <w:color w:val="000000" w:themeColor="text1"/>
        </w:rPr>
        <w:t>日止</w:t>
      </w:r>
      <w:r w:rsidR="00856F2C" w:rsidRPr="00856F2C">
        <w:rPr>
          <w:rFonts w:ascii="標楷體" w:eastAsia="標楷體" w:hAnsi="標楷體" w:hint="eastAsia"/>
          <w:color w:val="000000" w:themeColor="text1"/>
        </w:rPr>
        <w:t>。</w:t>
      </w:r>
      <w:r w:rsidR="00856F2C" w:rsidRPr="00856F2C">
        <w:rPr>
          <w:rFonts w:ascii="標楷體" w:eastAsia="標楷體" w:hAnsi="標楷體"/>
          <w:color w:val="000000" w:themeColor="text1"/>
        </w:rPr>
        <w:t xml:space="preserve"> </w:t>
      </w:r>
    </w:p>
    <w:p w:rsidR="00527A50" w:rsidRPr="00711B41" w:rsidRDefault="00527A50" w:rsidP="00921C7B">
      <w:pPr>
        <w:pStyle w:val="a5"/>
        <w:numPr>
          <w:ilvl w:val="0"/>
          <w:numId w:val="40"/>
        </w:numPr>
        <w:snapToGrid w:val="0"/>
        <w:spacing w:beforeLines="50" w:before="183"/>
        <w:ind w:left="510" w:hanging="510"/>
        <w:rPr>
          <w:rFonts w:ascii="標楷體" w:eastAsia="標楷體" w:hAnsi="標楷體"/>
          <w:b/>
          <w:color w:val="000000" w:themeColor="text1"/>
        </w:rPr>
      </w:pPr>
      <w:r w:rsidRPr="00711B41">
        <w:rPr>
          <w:rFonts w:ascii="標楷體" w:eastAsia="標楷體" w:hAnsi="標楷體" w:hint="eastAsia"/>
          <w:b/>
          <w:color w:val="000000" w:themeColor="text1"/>
        </w:rPr>
        <w:t>研習</w:t>
      </w:r>
      <w:r w:rsidRPr="00711B41">
        <w:rPr>
          <w:rFonts w:ascii="標楷體" w:eastAsia="標楷體" w:hAnsi="標楷體" w:hint="eastAsia"/>
          <w:b/>
          <w:bCs/>
          <w:color w:val="000000" w:themeColor="text1"/>
        </w:rPr>
        <w:t>地點</w:t>
      </w:r>
    </w:p>
    <w:p w:rsidR="00527A50" w:rsidRPr="00711B41" w:rsidRDefault="002E4F38" w:rsidP="00C314FF">
      <w:pPr>
        <w:pStyle w:val="a5"/>
        <w:numPr>
          <w:ilvl w:val="1"/>
          <w:numId w:val="40"/>
        </w:numPr>
        <w:ind w:left="766" w:hanging="482"/>
        <w:rPr>
          <w:rFonts w:ascii="標楷體" w:eastAsia="標楷體" w:hAnsi="標楷體"/>
          <w:color w:val="000000" w:themeColor="text1"/>
        </w:rPr>
      </w:pPr>
      <w:r w:rsidRPr="00711B41">
        <w:rPr>
          <w:rFonts w:ascii="標楷體" w:eastAsia="標楷體" w:hAnsi="標楷體" w:hint="eastAsia"/>
          <w:color w:val="000000" w:themeColor="text1"/>
        </w:rPr>
        <w:t>週三</w:t>
      </w:r>
      <w:r w:rsidR="00527A50" w:rsidRPr="00711B41">
        <w:rPr>
          <w:rFonts w:ascii="標楷體" w:eastAsia="標楷體" w:hAnsi="標楷體" w:hint="eastAsia"/>
          <w:color w:val="000000" w:themeColor="text1"/>
        </w:rPr>
        <w:t>：</w:t>
      </w:r>
      <w:r w:rsidR="000C5EB6" w:rsidRPr="00711B41">
        <w:rPr>
          <w:rFonts w:ascii="標楷體" w:eastAsia="標楷體" w:hAnsi="標楷體" w:hint="eastAsia"/>
          <w:color w:val="000000" w:themeColor="text1"/>
        </w:rPr>
        <w:t>中山國中（臺北市中山區復興北路361巷7號）</w:t>
      </w:r>
      <w:r w:rsidR="00527A50" w:rsidRPr="00711B41">
        <w:rPr>
          <w:rFonts w:ascii="標楷體" w:eastAsia="標楷體" w:hAnsi="標楷體" w:hint="eastAsia"/>
          <w:color w:val="000000" w:themeColor="text1"/>
        </w:rPr>
        <w:t>。</w:t>
      </w:r>
    </w:p>
    <w:p w:rsidR="00527A50" w:rsidRPr="00711B41" w:rsidRDefault="00527A50" w:rsidP="00A64903">
      <w:pPr>
        <w:pStyle w:val="a5"/>
        <w:numPr>
          <w:ilvl w:val="1"/>
          <w:numId w:val="40"/>
        </w:numPr>
        <w:ind w:left="766" w:hanging="482"/>
        <w:rPr>
          <w:rFonts w:ascii="標楷體" w:eastAsia="標楷體" w:hAnsi="標楷體"/>
          <w:color w:val="000000" w:themeColor="text1"/>
        </w:rPr>
      </w:pPr>
      <w:r w:rsidRPr="00711B41">
        <w:rPr>
          <w:rFonts w:ascii="標楷體" w:eastAsia="標楷體" w:hAnsi="標楷體" w:hint="eastAsia"/>
          <w:color w:val="000000" w:themeColor="text1"/>
        </w:rPr>
        <w:t>週六</w:t>
      </w:r>
      <w:r w:rsidR="00756955">
        <w:rPr>
          <w:rFonts w:ascii="標楷體" w:eastAsia="標楷體" w:hAnsi="標楷體" w:hint="eastAsia"/>
          <w:color w:val="000000" w:themeColor="text1"/>
        </w:rPr>
        <w:t>及暑假期間</w:t>
      </w:r>
      <w:r w:rsidRPr="00711B41">
        <w:rPr>
          <w:rFonts w:ascii="標楷體" w:eastAsia="標楷體" w:hAnsi="標楷體" w:hint="eastAsia"/>
          <w:color w:val="000000" w:themeColor="text1"/>
        </w:rPr>
        <w:t>：本中心（臺北市北投區建國街2號）。</w:t>
      </w:r>
    </w:p>
    <w:p w:rsidR="00BC1764" w:rsidRPr="00711B41" w:rsidRDefault="00EC4BF2" w:rsidP="00921C7B">
      <w:pPr>
        <w:pStyle w:val="a5"/>
        <w:numPr>
          <w:ilvl w:val="0"/>
          <w:numId w:val="40"/>
        </w:numPr>
        <w:snapToGrid w:val="0"/>
        <w:spacing w:beforeLines="50" w:before="183"/>
        <w:ind w:left="510" w:hanging="510"/>
        <w:rPr>
          <w:rFonts w:ascii="標楷體" w:eastAsia="標楷體" w:hAnsi="標楷體"/>
          <w:b/>
          <w:color w:val="000000" w:themeColor="text1"/>
        </w:rPr>
      </w:pPr>
      <w:r w:rsidRPr="00711B41">
        <w:rPr>
          <w:rFonts w:ascii="標楷體" w:eastAsia="標楷體" w:hAnsi="標楷體"/>
          <w:b/>
          <w:color w:val="000000" w:themeColor="text1"/>
        </w:rPr>
        <w:t>課程</w:t>
      </w:r>
      <w:r w:rsidRPr="00711B41">
        <w:rPr>
          <w:rFonts w:ascii="標楷體" w:eastAsia="標楷體" w:hAnsi="標楷體"/>
          <w:b/>
          <w:bCs/>
          <w:color w:val="000000" w:themeColor="text1"/>
        </w:rPr>
        <w:t>架構</w:t>
      </w:r>
      <w:r w:rsidRPr="00711B41">
        <w:rPr>
          <w:rFonts w:ascii="標楷體" w:eastAsia="標楷體" w:hAnsi="標楷體"/>
          <w:b/>
          <w:color w:val="000000" w:themeColor="text1"/>
        </w:rPr>
        <w:t>與實施</w:t>
      </w:r>
    </w:p>
    <w:p w:rsidR="00BC1764" w:rsidRPr="00711B41" w:rsidRDefault="00EC4BF2" w:rsidP="00581812">
      <w:pPr>
        <w:pStyle w:val="a5"/>
        <w:numPr>
          <w:ilvl w:val="0"/>
          <w:numId w:val="45"/>
        </w:numPr>
        <w:ind w:left="766" w:hanging="482"/>
        <w:rPr>
          <w:rFonts w:ascii="標楷體" w:eastAsia="標楷體" w:hAnsi="標楷體"/>
          <w:bCs/>
          <w:color w:val="000000" w:themeColor="text1"/>
          <w:szCs w:val="24"/>
        </w:rPr>
      </w:pPr>
      <w:r w:rsidRPr="00711B41">
        <w:rPr>
          <w:rFonts w:ascii="標楷體" w:eastAsia="標楷體" w:hAnsi="標楷體"/>
          <w:bCs/>
          <w:color w:val="000000" w:themeColor="text1"/>
          <w:szCs w:val="24"/>
        </w:rPr>
        <w:t>實施方式</w:t>
      </w:r>
    </w:p>
    <w:p w:rsidR="00BC1764" w:rsidRPr="00711B41" w:rsidRDefault="00EC4BF2" w:rsidP="00C314FF">
      <w:pPr>
        <w:pStyle w:val="a5"/>
        <w:ind w:left="737"/>
        <w:rPr>
          <w:rFonts w:ascii="標楷體" w:eastAsia="標楷體" w:hAnsi="標楷體"/>
          <w:bCs/>
          <w:color w:val="000000" w:themeColor="text1"/>
          <w:szCs w:val="24"/>
        </w:rPr>
      </w:pPr>
      <w:r w:rsidRPr="00711B41">
        <w:rPr>
          <w:rFonts w:ascii="標楷體" w:eastAsia="標楷體" w:hAnsi="標楷體"/>
          <w:bCs/>
          <w:color w:val="000000" w:themeColor="text1"/>
          <w:szCs w:val="24"/>
        </w:rPr>
        <w:t>本培力課程以講授、討論、報告與實作等方式進行，並輔以團隊合作學習，透過同儕互相觀摩、分享成果、共創學習型組織。</w:t>
      </w:r>
    </w:p>
    <w:p w:rsidR="00BC1764" w:rsidRPr="00711B41" w:rsidRDefault="00910470" w:rsidP="00581812">
      <w:pPr>
        <w:pStyle w:val="a5"/>
        <w:numPr>
          <w:ilvl w:val="0"/>
          <w:numId w:val="45"/>
        </w:numPr>
        <w:ind w:left="766" w:hanging="482"/>
        <w:rPr>
          <w:rFonts w:ascii="標楷體" w:eastAsia="標楷體" w:hAnsi="標楷體"/>
          <w:bCs/>
          <w:color w:val="000000" w:themeColor="text1"/>
          <w:szCs w:val="24"/>
        </w:rPr>
      </w:pPr>
      <w:r w:rsidRPr="00711B41">
        <w:rPr>
          <w:rFonts w:ascii="標楷體" w:eastAsia="標楷體" w:hAnsi="標楷體" w:hint="eastAsia"/>
          <w:bCs/>
          <w:color w:val="000000" w:themeColor="text1"/>
          <w:szCs w:val="24"/>
        </w:rPr>
        <w:t>課程模組與說明</w:t>
      </w:r>
      <w:r w:rsidR="005F21CC" w:rsidRPr="00711B41">
        <w:rPr>
          <w:rFonts w:ascii="標楷體" w:eastAsia="標楷體" w:hAnsi="標楷體" w:hint="eastAsia"/>
          <w:bCs/>
          <w:color w:val="000000" w:themeColor="text1"/>
          <w:szCs w:val="24"/>
        </w:rPr>
        <w:t>(依臺北校長學架構辦理)</w:t>
      </w:r>
    </w:p>
    <w:p w:rsidR="008934E8" w:rsidRPr="00711B41" w:rsidRDefault="008934E8" w:rsidP="00581812">
      <w:pPr>
        <w:pStyle w:val="a5"/>
        <w:numPr>
          <w:ilvl w:val="0"/>
          <w:numId w:val="46"/>
        </w:numPr>
        <w:ind w:left="993" w:hanging="306"/>
        <w:rPr>
          <w:rFonts w:ascii="標楷體" w:eastAsia="標楷體" w:hAnsi="標楷體"/>
          <w:bCs/>
          <w:color w:val="000000" w:themeColor="text1"/>
        </w:rPr>
      </w:pPr>
      <w:r w:rsidRPr="00711B41">
        <w:rPr>
          <w:rFonts w:ascii="標楷體" w:eastAsia="標楷體" w:hAnsi="標楷體" w:hint="eastAsia"/>
          <w:bCs/>
          <w:color w:val="000000" w:themeColor="text1"/>
        </w:rPr>
        <w:t>校長使命與專業：</w:t>
      </w:r>
    </w:p>
    <w:p w:rsidR="00BC1764" w:rsidRPr="00711B41" w:rsidRDefault="008934E8" w:rsidP="000002B9">
      <w:pPr>
        <w:pStyle w:val="a5"/>
        <w:ind w:left="993"/>
        <w:rPr>
          <w:color w:val="000000" w:themeColor="text1"/>
        </w:rPr>
      </w:pPr>
      <w:r w:rsidRPr="00711B41">
        <w:rPr>
          <w:rFonts w:ascii="標楷體" w:eastAsia="標楷體" w:hAnsi="標楷體" w:hint="eastAsia"/>
          <w:bCs/>
          <w:color w:val="000000" w:themeColor="text1"/>
        </w:rPr>
        <w:t>以</w:t>
      </w:r>
      <w:r w:rsidR="00910470" w:rsidRPr="00711B41">
        <w:rPr>
          <w:rFonts w:ascii="標楷體" w:eastAsia="標楷體" w:hAnsi="標楷體" w:hint="eastAsia"/>
          <w:bCs/>
          <w:color w:val="000000" w:themeColor="text1"/>
        </w:rPr>
        <w:t>「</w:t>
      </w:r>
      <w:r w:rsidR="00031B59" w:rsidRPr="00711B41">
        <w:rPr>
          <w:rFonts w:ascii="標楷體" w:eastAsia="標楷體" w:hAnsi="標楷體" w:hint="eastAsia"/>
          <w:bCs/>
          <w:color w:val="000000" w:themeColor="text1"/>
        </w:rPr>
        <w:t>厚植</w:t>
      </w:r>
      <w:r w:rsidRPr="00711B41">
        <w:rPr>
          <w:rFonts w:ascii="標楷體" w:eastAsia="標楷體" w:hAnsi="標楷體" w:hint="eastAsia"/>
          <w:bCs/>
          <w:color w:val="000000" w:themeColor="text1"/>
        </w:rPr>
        <w:t>具備</w:t>
      </w:r>
      <w:r w:rsidR="00C13AF3" w:rsidRPr="00711B41">
        <w:rPr>
          <w:rFonts w:ascii="標楷體" w:eastAsia="標楷體" w:hAnsi="標楷體" w:hint="eastAsia"/>
          <w:bCs/>
          <w:color w:val="000000" w:themeColor="text1"/>
        </w:rPr>
        <w:t>教育領導</w:t>
      </w:r>
      <w:r w:rsidR="00910470" w:rsidRPr="00711B41">
        <w:rPr>
          <w:rFonts w:ascii="標楷體" w:eastAsia="標楷體" w:hAnsi="標楷體" w:hint="eastAsia"/>
          <w:bCs/>
          <w:color w:val="000000" w:themeColor="text1"/>
        </w:rPr>
        <w:t>效能</w:t>
      </w:r>
      <w:r w:rsidR="009704C8" w:rsidRPr="00711B41">
        <w:rPr>
          <w:rFonts w:ascii="標楷體" w:eastAsia="標楷體" w:hAnsi="標楷體" w:hint="eastAsia"/>
          <w:bCs/>
          <w:color w:val="000000" w:themeColor="text1"/>
        </w:rPr>
        <w:t>之學校經營人才</w:t>
      </w:r>
      <w:r w:rsidR="00910470" w:rsidRPr="00711B41">
        <w:rPr>
          <w:rFonts w:ascii="標楷體" w:eastAsia="標楷體" w:hAnsi="標楷體" w:hint="eastAsia"/>
          <w:bCs/>
          <w:color w:val="000000" w:themeColor="text1"/>
        </w:rPr>
        <w:t>」為目標</w:t>
      </w:r>
      <w:r w:rsidR="000002B9" w:rsidRPr="00711B41">
        <w:rPr>
          <w:rFonts w:ascii="標楷體" w:eastAsia="標楷體" w:hAnsi="標楷體" w:hint="eastAsia"/>
          <w:bCs/>
          <w:color w:val="000000" w:themeColor="text1"/>
        </w:rPr>
        <w:t>，以建構學校領導人對於學校領導概念知能及</w:t>
      </w:r>
      <w:r w:rsidR="00EC4BF2" w:rsidRPr="00711B41">
        <w:rPr>
          <w:rFonts w:ascii="標楷體" w:eastAsia="標楷體" w:hAnsi="標楷體"/>
          <w:bCs/>
          <w:color w:val="000000" w:themeColor="text1"/>
        </w:rPr>
        <w:t>精進應備行政專業知能與溝通技巧，建構完整教育理念。</w:t>
      </w:r>
    </w:p>
    <w:p w:rsidR="00C13AF3" w:rsidRPr="00711B41" w:rsidRDefault="00C13AF3" w:rsidP="00581812">
      <w:pPr>
        <w:pStyle w:val="a5"/>
        <w:numPr>
          <w:ilvl w:val="0"/>
          <w:numId w:val="46"/>
        </w:numPr>
        <w:ind w:left="993" w:hanging="306"/>
        <w:rPr>
          <w:rFonts w:ascii="標楷體" w:eastAsia="標楷體" w:hAnsi="標楷體"/>
          <w:bCs/>
          <w:color w:val="000000" w:themeColor="text1"/>
        </w:rPr>
      </w:pPr>
      <w:r w:rsidRPr="00711B41">
        <w:rPr>
          <w:rFonts w:ascii="標楷體" w:eastAsia="標楷體" w:hAnsi="標楷體" w:hint="eastAsia"/>
          <w:bCs/>
          <w:color w:val="000000" w:themeColor="text1"/>
        </w:rPr>
        <w:t>教育政策與法規</w:t>
      </w:r>
      <w:r w:rsidR="00EC4BF2" w:rsidRPr="00711B41">
        <w:rPr>
          <w:rFonts w:ascii="標楷體" w:eastAsia="標楷體" w:hAnsi="標楷體"/>
          <w:bCs/>
          <w:color w:val="000000" w:themeColor="text1"/>
        </w:rPr>
        <w:t>：</w:t>
      </w:r>
    </w:p>
    <w:p w:rsidR="00BC1764" w:rsidRPr="00711B41" w:rsidRDefault="00EC4BF2" w:rsidP="00C13AF3">
      <w:pPr>
        <w:pStyle w:val="a5"/>
        <w:ind w:left="993"/>
        <w:rPr>
          <w:color w:val="000000" w:themeColor="text1"/>
        </w:rPr>
      </w:pPr>
      <w:r w:rsidRPr="00711B41">
        <w:rPr>
          <w:rFonts w:ascii="標楷體" w:eastAsia="標楷體" w:hAnsi="標楷體"/>
          <w:color w:val="000000" w:themeColor="text1"/>
        </w:rPr>
        <w:lastRenderedPageBreak/>
        <w:t>以</w:t>
      </w:r>
      <w:r w:rsidRPr="00711B41">
        <w:rPr>
          <w:rFonts w:ascii="標楷體" w:eastAsia="標楷體" w:hAnsi="標楷體"/>
          <w:bCs/>
          <w:color w:val="000000" w:themeColor="text1"/>
        </w:rPr>
        <w:t>「</w:t>
      </w:r>
      <w:r w:rsidR="00C13AF3" w:rsidRPr="00711B41">
        <w:rPr>
          <w:rFonts w:ascii="標楷體" w:eastAsia="標楷體" w:hAnsi="標楷體"/>
          <w:bCs/>
          <w:color w:val="000000" w:themeColor="text1"/>
        </w:rPr>
        <w:t>培</w:t>
      </w:r>
      <w:r w:rsidR="00C13AF3" w:rsidRPr="00711B41">
        <w:rPr>
          <w:rFonts w:ascii="標楷體" w:eastAsia="標楷體" w:hAnsi="標楷體" w:hint="eastAsia"/>
          <w:bCs/>
          <w:color w:val="000000" w:themeColor="text1"/>
        </w:rPr>
        <w:t>育掌握</w:t>
      </w:r>
      <w:r w:rsidR="00C13AF3" w:rsidRPr="00711B41">
        <w:rPr>
          <w:rFonts w:ascii="標楷體" w:eastAsia="標楷體" w:hAnsi="標楷體" w:hint="eastAsia"/>
          <w:color w:val="000000" w:themeColor="text1"/>
        </w:rPr>
        <w:t>政策法規實務</w:t>
      </w:r>
      <w:r w:rsidR="009704C8" w:rsidRPr="00711B41">
        <w:rPr>
          <w:rFonts w:ascii="標楷體" w:eastAsia="標楷體" w:hAnsi="標楷體" w:hint="eastAsia"/>
          <w:bCs/>
          <w:color w:val="000000" w:themeColor="text1"/>
        </w:rPr>
        <w:t>之學校經營人才</w:t>
      </w:r>
      <w:r w:rsidRPr="00711B41">
        <w:rPr>
          <w:rFonts w:ascii="標楷體" w:eastAsia="標楷體" w:hAnsi="標楷體"/>
          <w:bCs/>
          <w:color w:val="000000" w:themeColor="text1"/>
        </w:rPr>
        <w:t>」為目標，</w:t>
      </w:r>
      <w:r w:rsidR="00F62A2D" w:rsidRPr="00711B41">
        <w:rPr>
          <w:rFonts w:ascii="標楷體" w:eastAsia="標楷體" w:hAnsi="標楷體" w:hint="eastAsia"/>
          <w:bCs/>
          <w:color w:val="000000" w:themeColor="text1"/>
        </w:rPr>
        <w:t>掌握教育政策脈動，充分理解現行教育法令之趨勢及議題，奠定知法善任之行政原則</w:t>
      </w:r>
      <w:r w:rsidRPr="00711B41">
        <w:rPr>
          <w:rFonts w:ascii="標楷體" w:eastAsia="標楷體" w:hAnsi="標楷體"/>
          <w:color w:val="000000" w:themeColor="text1"/>
        </w:rPr>
        <w:t>。</w:t>
      </w:r>
    </w:p>
    <w:p w:rsidR="009704C8" w:rsidRPr="00711B41" w:rsidRDefault="00EC4BF2" w:rsidP="00581812">
      <w:pPr>
        <w:pStyle w:val="a5"/>
        <w:numPr>
          <w:ilvl w:val="0"/>
          <w:numId w:val="46"/>
        </w:numPr>
        <w:ind w:left="993" w:hanging="306"/>
        <w:rPr>
          <w:rFonts w:ascii="標楷體" w:eastAsia="標楷體" w:hAnsi="標楷體"/>
          <w:bCs/>
          <w:color w:val="000000" w:themeColor="text1"/>
        </w:rPr>
      </w:pPr>
      <w:r w:rsidRPr="00711B41">
        <w:rPr>
          <w:rFonts w:ascii="標楷體" w:eastAsia="標楷體" w:hAnsi="標楷體"/>
          <w:bCs/>
          <w:noProof/>
          <w:color w:val="000000" w:themeColor="text1"/>
        </w:rPr>
        <mc:AlternateContent>
          <mc:Choice Requires="wps">
            <w:drawing>
              <wp:anchor distT="0" distB="0" distL="114300" distR="114300" simplePos="0" relativeHeight="251660288" behindDoc="0" locked="0" layoutInCell="1" allowOverlap="1" wp14:anchorId="6EF34DA2" wp14:editId="06F63CD6">
                <wp:simplePos x="0" y="0"/>
                <wp:positionH relativeFrom="column">
                  <wp:posOffset>6018480</wp:posOffset>
                </wp:positionH>
                <wp:positionV relativeFrom="paragraph">
                  <wp:posOffset>318238</wp:posOffset>
                </wp:positionV>
                <wp:extent cx="45720" cy="59692"/>
                <wp:effectExtent l="0" t="0" r="30480" b="16508"/>
                <wp:wrapNone/>
                <wp:docPr id="3" name="直線接點 2"/>
                <wp:cNvGraphicFramePr/>
                <a:graphic xmlns:a="http://schemas.openxmlformats.org/drawingml/2006/main">
                  <a:graphicData uri="http://schemas.microsoft.com/office/word/2010/wordprocessingShape">
                    <wps:wsp>
                      <wps:cNvCnPr/>
                      <wps:spPr>
                        <a:xfrm>
                          <a:off x="0" y="0"/>
                          <a:ext cx="45720" cy="59692"/>
                        </a:xfrm>
                        <a:prstGeom prst="straightConnector1">
                          <a:avLst/>
                        </a:prstGeom>
                        <a:noFill/>
                        <a:ln w="12701">
                          <a:solidFill>
                            <a:srgbClr val="000000"/>
                          </a:solidFill>
                          <a:prstDash val="solid"/>
                        </a:ln>
                      </wps:spPr>
                      <wps:bodyPr/>
                    </wps:wsp>
                  </a:graphicData>
                </a:graphic>
              </wp:anchor>
            </w:drawing>
          </mc:Choice>
          <mc:Fallback>
            <w:pict>
              <v:shape w14:anchorId="4BEC424F" id="直線接點 2" o:spid="_x0000_s1026" type="#_x0000_t32" style="position:absolute;margin-left:473.9pt;margin-top:25.05pt;width:3.6pt;height:4.7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" strokeweight=".35281mm"/>
            </w:pict>
          </mc:Fallback>
        </mc:AlternateContent>
      </w:r>
      <w:r w:rsidRPr="00711B41">
        <w:rPr>
          <w:rFonts w:ascii="標楷體" w:eastAsia="標楷體" w:hAnsi="標楷體"/>
          <w:bCs/>
          <w:noProof/>
          <w:color w:val="000000" w:themeColor="text1"/>
        </w:rPr>
        <mc:AlternateContent>
          <mc:Choice Requires="wps">
            <w:drawing>
              <wp:anchor distT="0" distB="0" distL="114300" distR="114300" simplePos="0" relativeHeight="251661312" behindDoc="0" locked="0" layoutInCell="1" allowOverlap="1" wp14:anchorId="2F889052" wp14:editId="25156492">
                <wp:simplePos x="0" y="0"/>
                <wp:positionH relativeFrom="column">
                  <wp:posOffset>6109920</wp:posOffset>
                </wp:positionH>
                <wp:positionV relativeFrom="paragraph">
                  <wp:posOffset>805677</wp:posOffset>
                </wp:positionV>
                <wp:extent cx="22860" cy="29846"/>
                <wp:effectExtent l="0" t="0" r="34290" b="27304"/>
                <wp:wrapNone/>
                <wp:docPr id="4" name="直線接點 3"/>
                <wp:cNvGraphicFramePr/>
                <a:graphic xmlns:a="http://schemas.openxmlformats.org/drawingml/2006/main">
                  <a:graphicData uri="http://schemas.microsoft.com/office/word/2010/wordprocessingShape">
                    <wps:wsp>
                      <wps:cNvCnPr/>
                      <wps:spPr>
                        <a:xfrm>
                          <a:off x="0" y="0"/>
                          <a:ext cx="22860" cy="29846"/>
                        </a:xfrm>
                        <a:prstGeom prst="straightConnector1">
                          <a:avLst/>
                        </a:prstGeom>
                        <a:noFill/>
                        <a:ln w="12701">
                          <a:solidFill>
                            <a:srgbClr val="000000"/>
                          </a:solidFill>
                          <a:prstDash val="solid"/>
                        </a:ln>
                      </wps:spPr>
                      <wps:bodyPr/>
                    </wps:wsp>
                  </a:graphicData>
                </a:graphic>
              </wp:anchor>
            </w:drawing>
          </mc:Choice>
          <mc:Fallback>
            <w:pict>
              <v:shape w14:anchorId="617AC88B" id="直線接點 3" o:spid="_x0000_s1026" type="#_x0000_t32" style="position:absolute;margin-left:481.1pt;margin-top:63.45pt;width:1.8pt;height:2.3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" strokeweight=".35281mm"/>
            </w:pict>
          </mc:Fallback>
        </mc:AlternateContent>
      </w:r>
      <w:r w:rsidRPr="00711B41">
        <w:rPr>
          <w:rFonts w:ascii="標楷體" w:eastAsia="標楷體" w:hAnsi="標楷體"/>
          <w:bCs/>
          <w:color w:val="000000" w:themeColor="text1"/>
        </w:rPr>
        <w:t>課程與教學領導：</w:t>
      </w:r>
    </w:p>
    <w:p w:rsidR="00BC1764" w:rsidRPr="00711B41" w:rsidRDefault="00EC4BF2" w:rsidP="009704C8">
      <w:pPr>
        <w:pStyle w:val="a5"/>
        <w:ind w:left="993"/>
        <w:rPr>
          <w:color w:val="000000" w:themeColor="text1"/>
        </w:rPr>
      </w:pPr>
      <w:r w:rsidRPr="00711B41">
        <w:rPr>
          <w:rFonts w:ascii="標楷體" w:eastAsia="標楷體" w:hAnsi="標楷體"/>
          <w:bCs/>
          <w:color w:val="000000" w:themeColor="text1"/>
        </w:rPr>
        <w:t>以「</w:t>
      </w:r>
      <w:r w:rsidR="005E2A36" w:rsidRPr="00711B41">
        <w:rPr>
          <w:rFonts w:ascii="標楷體" w:eastAsia="標楷體" w:hAnsi="標楷體"/>
          <w:bCs/>
          <w:color w:val="000000" w:themeColor="text1"/>
        </w:rPr>
        <w:t>形塑</w:t>
      </w:r>
      <w:r w:rsidRPr="00711B41">
        <w:rPr>
          <w:rFonts w:ascii="標楷體" w:eastAsia="標楷體" w:hAnsi="標楷體"/>
          <w:bCs/>
          <w:color w:val="000000" w:themeColor="text1"/>
        </w:rPr>
        <w:t>提升課程教學</w:t>
      </w:r>
      <w:r w:rsidR="005E2A36" w:rsidRPr="00711B41">
        <w:rPr>
          <w:rFonts w:ascii="標楷體" w:eastAsia="標楷體" w:hAnsi="標楷體" w:hint="eastAsia"/>
          <w:bCs/>
          <w:color w:val="000000" w:themeColor="text1"/>
        </w:rPr>
        <w:t>領導</w:t>
      </w:r>
      <w:r w:rsidR="009704C8" w:rsidRPr="00711B41">
        <w:rPr>
          <w:rFonts w:ascii="標楷體" w:eastAsia="標楷體" w:hAnsi="標楷體" w:hint="eastAsia"/>
          <w:bCs/>
          <w:color w:val="000000" w:themeColor="text1"/>
        </w:rPr>
        <w:t>之學校經營人才</w:t>
      </w:r>
      <w:r w:rsidR="00486D0E" w:rsidRPr="00711B41">
        <w:rPr>
          <w:rFonts w:ascii="標楷體" w:eastAsia="標楷體" w:hAnsi="標楷體"/>
          <w:bCs/>
          <w:color w:val="000000" w:themeColor="text1"/>
        </w:rPr>
        <w:t>」為目標，引領教師專業</w:t>
      </w:r>
      <w:r w:rsidR="00486D0E" w:rsidRPr="00711B41">
        <w:rPr>
          <w:rFonts w:ascii="標楷體" w:eastAsia="標楷體" w:hAnsi="標楷體" w:hint="eastAsia"/>
          <w:bCs/>
          <w:color w:val="000000" w:themeColor="text1"/>
        </w:rPr>
        <w:t>發展</w:t>
      </w:r>
      <w:r w:rsidRPr="00711B41">
        <w:rPr>
          <w:rFonts w:ascii="標楷體" w:eastAsia="標楷體" w:hAnsi="標楷體"/>
          <w:bCs/>
          <w:color w:val="000000" w:themeColor="text1"/>
        </w:rPr>
        <w:t>，活化學校教學，促進學生學習發展。</w:t>
      </w:r>
    </w:p>
    <w:p w:rsidR="00C864CA" w:rsidRPr="00711B41" w:rsidRDefault="00C864CA" w:rsidP="00581812">
      <w:pPr>
        <w:pStyle w:val="a5"/>
        <w:numPr>
          <w:ilvl w:val="0"/>
          <w:numId w:val="46"/>
        </w:numPr>
        <w:ind w:left="993" w:hanging="306"/>
        <w:rPr>
          <w:rFonts w:ascii="標楷體" w:eastAsia="標楷體" w:hAnsi="標楷體"/>
          <w:bCs/>
          <w:color w:val="000000" w:themeColor="text1"/>
        </w:rPr>
      </w:pPr>
      <w:r w:rsidRPr="00711B41">
        <w:rPr>
          <w:rFonts w:ascii="標楷體" w:eastAsia="標楷體" w:hAnsi="標楷體" w:hint="eastAsia"/>
          <w:bCs/>
          <w:color w:val="000000" w:themeColor="text1"/>
        </w:rPr>
        <w:t>學校領導與經營</w:t>
      </w:r>
      <w:r w:rsidR="00EC4BF2" w:rsidRPr="00711B41">
        <w:rPr>
          <w:rFonts w:ascii="標楷體" w:eastAsia="標楷體" w:hAnsi="標楷體"/>
          <w:bCs/>
          <w:color w:val="000000" w:themeColor="text1"/>
        </w:rPr>
        <w:t>：</w:t>
      </w:r>
    </w:p>
    <w:p w:rsidR="00BC1764" w:rsidRPr="00711B41" w:rsidRDefault="00EC4BF2" w:rsidP="00C864CA">
      <w:pPr>
        <w:pStyle w:val="a5"/>
        <w:ind w:left="993"/>
        <w:rPr>
          <w:color w:val="000000" w:themeColor="text1"/>
        </w:rPr>
      </w:pPr>
      <w:r w:rsidRPr="00711B41">
        <w:rPr>
          <w:rFonts w:ascii="標楷體" w:eastAsia="標楷體" w:hAnsi="標楷體"/>
          <w:bCs/>
          <w:color w:val="000000" w:themeColor="text1"/>
        </w:rPr>
        <w:t>以「</w:t>
      </w:r>
      <w:r w:rsidR="005C1A36" w:rsidRPr="00711B41">
        <w:rPr>
          <w:rFonts w:ascii="標楷體" w:eastAsia="標楷體" w:hAnsi="標楷體" w:hint="eastAsia"/>
          <w:bCs/>
          <w:color w:val="000000" w:themeColor="text1"/>
        </w:rPr>
        <w:t>完備</w:t>
      </w:r>
      <w:r w:rsidRPr="00711B41">
        <w:rPr>
          <w:rFonts w:ascii="標楷體" w:eastAsia="標楷體" w:hAnsi="標楷體"/>
          <w:bCs/>
          <w:color w:val="000000" w:themeColor="text1"/>
        </w:rPr>
        <w:t>具</w:t>
      </w:r>
      <w:r w:rsidR="005C1A36" w:rsidRPr="00711B41">
        <w:rPr>
          <w:rFonts w:ascii="標楷體" w:eastAsia="標楷體" w:hAnsi="標楷體" w:hint="eastAsia"/>
          <w:bCs/>
          <w:color w:val="000000" w:themeColor="text1"/>
        </w:rPr>
        <w:t>有</w:t>
      </w:r>
      <w:r w:rsidR="00D16B2D" w:rsidRPr="00711B41">
        <w:rPr>
          <w:rFonts w:ascii="標楷體" w:eastAsia="標楷體" w:hAnsi="標楷體" w:hint="eastAsia"/>
          <w:bCs/>
          <w:color w:val="000000" w:themeColor="text1"/>
        </w:rPr>
        <w:t>校務發展</w:t>
      </w:r>
      <w:r w:rsidR="00C6420D" w:rsidRPr="00711B41">
        <w:rPr>
          <w:rFonts w:ascii="標楷體" w:eastAsia="標楷體" w:hAnsi="標楷體" w:hint="eastAsia"/>
          <w:bCs/>
          <w:color w:val="000000" w:themeColor="text1"/>
        </w:rPr>
        <w:t>思維之學校經營人才</w:t>
      </w:r>
      <w:r w:rsidRPr="00711B41">
        <w:rPr>
          <w:rFonts w:ascii="標楷體" w:eastAsia="標楷體" w:hAnsi="標楷體"/>
          <w:bCs/>
          <w:color w:val="000000" w:themeColor="text1"/>
        </w:rPr>
        <w:t>」為目標，能</w:t>
      </w:r>
      <w:r w:rsidR="00D16B2D" w:rsidRPr="00711B41">
        <w:rPr>
          <w:rFonts w:ascii="標楷體" w:eastAsia="標楷體" w:hAnsi="標楷體"/>
          <w:bCs/>
          <w:color w:val="000000" w:themeColor="text1"/>
          <w:kern w:val="0"/>
          <w:szCs w:val="24"/>
        </w:rPr>
        <w:t>具備掌握</w:t>
      </w:r>
      <w:r w:rsidR="00D16B2D" w:rsidRPr="00711B41">
        <w:rPr>
          <w:rFonts w:ascii="標楷體" w:eastAsia="標楷體" w:hAnsi="標楷體" w:hint="eastAsia"/>
          <w:bCs/>
          <w:color w:val="000000" w:themeColor="text1"/>
          <w:kern w:val="0"/>
          <w:szCs w:val="24"/>
        </w:rPr>
        <w:t>資源並妥適運用之能力</w:t>
      </w:r>
      <w:r w:rsidR="00D16B2D" w:rsidRPr="00711B41">
        <w:rPr>
          <w:rFonts w:ascii="標楷體" w:eastAsia="標楷體" w:hAnsi="標楷體"/>
          <w:bCs/>
          <w:color w:val="000000" w:themeColor="text1"/>
          <w:kern w:val="0"/>
          <w:szCs w:val="24"/>
        </w:rPr>
        <w:t>，</w:t>
      </w:r>
      <w:r w:rsidR="003F661C" w:rsidRPr="00711B41">
        <w:rPr>
          <w:rFonts w:ascii="標楷體" w:eastAsia="標楷體" w:hAnsi="標楷體"/>
          <w:bCs/>
          <w:color w:val="000000" w:themeColor="text1"/>
          <w:kern w:val="0"/>
          <w:szCs w:val="24"/>
        </w:rPr>
        <w:t>與</w:t>
      </w:r>
      <w:r w:rsidR="00D16B2D" w:rsidRPr="00711B41">
        <w:rPr>
          <w:rFonts w:ascii="標楷體" w:eastAsia="標楷體" w:hAnsi="標楷體" w:hint="eastAsia"/>
          <w:bCs/>
          <w:color w:val="000000" w:themeColor="text1"/>
          <w:kern w:val="0"/>
          <w:szCs w:val="24"/>
        </w:rPr>
        <w:t>研究及卓越</w:t>
      </w:r>
      <w:r w:rsidR="00D16B2D" w:rsidRPr="00711B41">
        <w:rPr>
          <w:rFonts w:ascii="標楷體" w:eastAsia="標楷體" w:hAnsi="標楷體"/>
          <w:bCs/>
          <w:color w:val="000000" w:themeColor="text1"/>
          <w:kern w:val="0"/>
          <w:szCs w:val="24"/>
        </w:rPr>
        <w:t>創新</w:t>
      </w:r>
      <w:r w:rsidR="003F661C" w:rsidRPr="00711B41">
        <w:rPr>
          <w:rFonts w:ascii="標楷體" w:eastAsia="標楷體" w:hAnsi="標楷體"/>
          <w:bCs/>
          <w:color w:val="000000" w:themeColor="text1"/>
          <w:kern w:val="0"/>
          <w:szCs w:val="24"/>
        </w:rPr>
        <w:t>的終身學習</w:t>
      </w:r>
      <w:r w:rsidRPr="00711B41">
        <w:rPr>
          <w:rFonts w:ascii="標楷體" w:eastAsia="標楷體" w:hAnsi="標楷體"/>
          <w:bCs/>
          <w:color w:val="000000" w:themeColor="text1"/>
        </w:rPr>
        <w:t>。</w:t>
      </w:r>
    </w:p>
    <w:p w:rsidR="00996CB7" w:rsidRPr="00711B41" w:rsidRDefault="0052729D" w:rsidP="00581812">
      <w:pPr>
        <w:pStyle w:val="a5"/>
        <w:numPr>
          <w:ilvl w:val="0"/>
          <w:numId w:val="46"/>
        </w:numPr>
        <w:ind w:left="993" w:hanging="306"/>
        <w:rPr>
          <w:rFonts w:ascii="標楷體" w:eastAsia="標楷體" w:hAnsi="標楷體"/>
          <w:bCs/>
          <w:color w:val="000000" w:themeColor="text1"/>
        </w:rPr>
      </w:pPr>
      <w:r w:rsidRPr="00711B41">
        <w:rPr>
          <w:rFonts w:ascii="標楷體" w:eastAsia="標楷體" w:hAnsi="標楷體" w:hint="eastAsia"/>
          <w:bCs/>
          <w:color w:val="000000" w:themeColor="text1"/>
        </w:rPr>
        <w:t>教育新興議題</w:t>
      </w:r>
      <w:r w:rsidR="00EC4BF2" w:rsidRPr="00711B41">
        <w:rPr>
          <w:rFonts w:ascii="標楷體" w:eastAsia="標楷體" w:hAnsi="標楷體"/>
          <w:bCs/>
          <w:color w:val="000000" w:themeColor="text1"/>
        </w:rPr>
        <w:t>：</w:t>
      </w:r>
    </w:p>
    <w:p w:rsidR="00BC1764" w:rsidRPr="00711B41" w:rsidRDefault="00EC4BF2" w:rsidP="00996CB7">
      <w:pPr>
        <w:pStyle w:val="a5"/>
        <w:ind w:left="993"/>
        <w:rPr>
          <w:color w:val="000000" w:themeColor="text1"/>
        </w:rPr>
      </w:pPr>
      <w:r w:rsidRPr="00711B41">
        <w:rPr>
          <w:rFonts w:ascii="標楷體" w:eastAsia="標楷體" w:hAnsi="標楷體"/>
          <w:bCs/>
          <w:color w:val="000000" w:themeColor="text1"/>
          <w:kern w:val="0"/>
          <w:szCs w:val="24"/>
        </w:rPr>
        <w:t>以「</w:t>
      </w:r>
      <w:r w:rsidR="00886B7B" w:rsidRPr="00711B41">
        <w:rPr>
          <w:rFonts w:ascii="標楷體" w:eastAsia="標楷體" w:hAnsi="標楷體" w:hint="eastAsia"/>
          <w:bCs/>
          <w:color w:val="000000" w:themeColor="text1"/>
          <w:kern w:val="0"/>
          <w:szCs w:val="24"/>
        </w:rPr>
        <w:t>育成</w:t>
      </w:r>
      <w:r w:rsidR="00224DBB" w:rsidRPr="00711B41">
        <w:rPr>
          <w:rFonts w:ascii="標楷體" w:eastAsia="標楷體" w:hAnsi="標楷體" w:hint="eastAsia"/>
          <w:bCs/>
          <w:color w:val="000000" w:themeColor="text1"/>
          <w:kern w:val="0"/>
          <w:szCs w:val="24"/>
        </w:rPr>
        <w:t>接軌國際掌握趨勢</w:t>
      </w:r>
      <w:r w:rsidR="00E93128" w:rsidRPr="00711B41">
        <w:rPr>
          <w:rFonts w:ascii="標楷體" w:eastAsia="標楷體" w:hAnsi="標楷體" w:hint="eastAsia"/>
          <w:bCs/>
          <w:color w:val="000000" w:themeColor="text1"/>
        </w:rPr>
        <w:t>之學校經營人才</w:t>
      </w:r>
      <w:r w:rsidRPr="00711B41">
        <w:rPr>
          <w:rFonts w:ascii="標楷體" w:eastAsia="標楷體" w:hAnsi="標楷體"/>
          <w:bCs/>
          <w:color w:val="000000" w:themeColor="text1"/>
          <w:kern w:val="0"/>
          <w:szCs w:val="24"/>
        </w:rPr>
        <w:t>」為目標，</w:t>
      </w:r>
      <w:r w:rsidR="00B55D9B" w:rsidRPr="00711B41">
        <w:rPr>
          <w:rFonts w:ascii="標楷體" w:eastAsia="標楷體" w:hAnsi="標楷體" w:hint="eastAsia"/>
          <w:bCs/>
          <w:color w:val="000000" w:themeColor="text1"/>
          <w:kern w:val="0"/>
          <w:szCs w:val="24"/>
        </w:rPr>
        <w:t>透過</w:t>
      </w:r>
      <w:r w:rsidR="00034550" w:rsidRPr="00711B41">
        <w:rPr>
          <w:rFonts w:ascii="標楷體" w:eastAsia="標楷體" w:hAnsi="標楷體" w:hint="eastAsia"/>
          <w:bCs/>
          <w:color w:val="000000" w:themeColor="text1"/>
          <w:kern w:val="0"/>
          <w:szCs w:val="24"/>
        </w:rPr>
        <w:t>國內外教育</w:t>
      </w:r>
      <w:r w:rsidR="00B55D9B" w:rsidRPr="00711B41">
        <w:rPr>
          <w:rFonts w:ascii="標楷體" w:eastAsia="標楷體" w:hAnsi="標楷體" w:hint="eastAsia"/>
          <w:bCs/>
          <w:color w:val="000000" w:themeColor="text1"/>
          <w:kern w:val="0"/>
          <w:szCs w:val="24"/>
        </w:rPr>
        <w:t>新興議題</w:t>
      </w:r>
      <w:r w:rsidR="00742BFD" w:rsidRPr="00711B41">
        <w:rPr>
          <w:rFonts w:ascii="標楷體" w:eastAsia="標楷體" w:hAnsi="標楷體" w:hint="eastAsia"/>
          <w:bCs/>
          <w:color w:val="000000" w:themeColor="text1"/>
          <w:kern w:val="0"/>
          <w:szCs w:val="24"/>
        </w:rPr>
        <w:t>介紹及智慧教育整合概念導入，掌握國際教育脈動引領校園藍圖發展</w:t>
      </w:r>
      <w:r w:rsidRPr="00711B41">
        <w:rPr>
          <w:rFonts w:ascii="標楷體" w:eastAsia="標楷體" w:hAnsi="標楷體"/>
          <w:bCs/>
          <w:color w:val="000000" w:themeColor="text1"/>
        </w:rPr>
        <w:t>。</w:t>
      </w:r>
    </w:p>
    <w:p w:rsidR="00886B7B" w:rsidRPr="00711B41" w:rsidRDefault="006B60DA" w:rsidP="00581812">
      <w:pPr>
        <w:pStyle w:val="a5"/>
        <w:numPr>
          <w:ilvl w:val="0"/>
          <w:numId w:val="46"/>
        </w:numPr>
        <w:ind w:left="993" w:hanging="306"/>
        <w:rPr>
          <w:rFonts w:ascii="標楷體" w:eastAsia="標楷體" w:hAnsi="標楷體"/>
          <w:bCs/>
          <w:color w:val="000000" w:themeColor="text1"/>
        </w:rPr>
      </w:pPr>
      <w:r w:rsidRPr="00711B41">
        <w:rPr>
          <w:rFonts w:ascii="標楷體" w:eastAsia="標楷體" w:hAnsi="標楷體" w:hint="eastAsia"/>
          <w:bCs/>
          <w:color w:val="000000" w:themeColor="text1"/>
        </w:rPr>
        <w:t>校長見習</w:t>
      </w:r>
      <w:r w:rsidR="00EC4BF2" w:rsidRPr="00711B41">
        <w:rPr>
          <w:rFonts w:ascii="標楷體" w:eastAsia="標楷體" w:hAnsi="標楷體"/>
          <w:bCs/>
          <w:color w:val="000000" w:themeColor="text1"/>
        </w:rPr>
        <w:t>：</w:t>
      </w:r>
    </w:p>
    <w:p w:rsidR="00BC1764" w:rsidRPr="00711B41" w:rsidRDefault="006B60DA" w:rsidP="006B60DA">
      <w:pPr>
        <w:pStyle w:val="a5"/>
        <w:ind w:left="993"/>
        <w:rPr>
          <w:rFonts w:ascii="標楷體" w:eastAsia="標楷體" w:hAnsi="標楷體"/>
          <w:bCs/>
          <w:color w:val="000000" w:themeColor="text1"/>
          <w:kern w:val="0"/>
          <w:szCs w:val="24"/>
        </w:rPr>
      </w:pPr>
      <w:r w:rsidRPr="00711B41">
        <w:rPr>
          <w:rFonts w:ascii="標楷體" w:eastAsia="標楷體" w:hAnsi="標楷體" w:hint="eastAsia"/>
          <w:bCs/>
          <w:color w:val="000000" w:themeColor="text1"/>
        </w:rPr>
        <w:t>以</w:t>
      </w:r>
      <w:r w:rsidR="00EC4BF2" w:rsidRPr="00711B41">
        <w:rPr>
          <w:rFonts w:ascii="標楷體" w:eastAsia="標楷體" w:hAnsi="標楷體"/>
          <w:bCs/>
          <w:color w:val="000000" w:themeColor="text1"/>
        </w:rPr>
        <w:t>「</w:t>
      </w:r>
      <w:r w:rsidR="00886B7B" w:rsidRPr="00711B41">
        <w:rPr>
          <w:rFonts w:ascii="標楷體" w:eastAsia="標楷體" w:hAnsi="標楷體" w:hint="eastAsia"/>
          <w:bCs/>
          <w:color w:val="000000" w:themeColor="text1"/>
        </w:rPr>
        <w:t>成就</w:t>
      </w:r>
      <w:r w:rsidR="00EC4BF2" w:rsidRPr="00711B41">
        <w:rPr>
          <w:rFonts w:ascii="標楷體" w:eastAsia="標楷體" w:hAnsi="標楷體"/>
          <w:bCs/>
          <w:color w:val="000000" w:themeColor="text1"/>
        </w:rPr>
        <w:t>兼具理論與實踐能力的學校領導者」為目標，透過觀摩和實務實習習得學校經營的策略。</w:t>
      </w:r>
    </w:p>
    <w:p w:rsidR="006B593E" w:rsidRPr="00711B41" w:rsidRDefault="006B593E" w:rsidP="006B593E">
      <w:pPr>
        <w:pStyle w:val="a5"/>
        <w:numPr>
          <w:ilvl w:val="0"/>
          <w:numId w:val="46"/>
        </w:numPr>
        <w:ind w:left="993" w:hanging="306"/>
        <w:rPr>
          <w:rFonts w:ascii="標楷體" w:eastAsia="標楷體" w:hAnsi="標楷體"/>
          <w:bCs/>
          <w:color w:val="000000" w:themeColor="text1"/>
        </w:rPr>
      </w:pPr>
      <w:r w:rsidRPr="00711B41">
        <w:rPr>
          <w:rFonts w:ascii="標楷體" w:eastAsia="標楷體" w:hAnsi="標楷體" w:hint="eastAsia"/>
          <w:bCs/>
          <w:color w:val="000000" w:themeColor="text1"/>
        </w:rPr>
        <w:t>其它：包含校園場域規劃經營與設計及校長專業學習社群。</w:t>
      </w:r>
    </w:p>
    <w:p w:rsidR="002B117C" w:rsidRPr="00711B41" w:rsidRDefault="002B117C" w:rsidP="00581812">
      <w:pPr>
        <w:pStyle w:val="a5"/>
        <w:numPr>
          <w:ilvl w:val="0"/>
          <w:numId w:val="45"/>
        </w:numPr>
        <w:ind w:left="766" w:hanging="482"/>
        <w:rPr>
          <w:rFonts w:ascii="標楷體" w:eastAsia="標楷體" w:hAnsi="標楷體"/>
          <w:bCs/>
          <w:color w:val="000000" w:themeColor="text1"/>
          <w:szCs w:val="24"/>
        </w:rPr>
      </w:pPr>
      <w:r w:rsidRPr="00711B41">
        <w:rPr>
          <w:rFonts w:ascii="標楷體" w:eastAsia="標楷體" w:hAnsi="標楷體" w:hint="eastAsia"/>
          <w:color w:val="000000" w:themeColor="text1"/>
        </w:rPr>
        <w:t>課程內容</w:t>
      </w:r>
      <w:r w:rsidRPr="00711B41">
        <w:rPr>
          <w:rFonts w:ascii="標楷體" w:eastAsia="標楷體" w:hAnsi="標楷體"/>
          <w:color w:val="000000" w:themeColor="text1"/>
        </w:rPr>
        <w:t>：（</w:t>
      </w:r>
      <w:r w:rsidR="009B7278" w:rsidRPr="00711B41">
        <w:rPr>
          <w:rFonts w:ascii="標楷體" w:eastAsia="標楷體" w:hAnsi="標楷體" w:hint="eastAsia"/>
          <w:color w:val="000000" w:themeColor="text1"/>
        </w:rPr>
        <w:t>詳如附件課程表</w:t>
      </w:r>
      <w:r w:rsidRPr="00711B41">
        <w:rPr>
          <w:rFonts w:ascii="標楷體" w:eastAsia="標楷體" w:hAnsi="標楷體"/>
          <w:color w:val="000000" w:themeColor="text1"/>
        </w:rPr>
        <w:t>）</w:t>
      </w:r>
    </w:p>
    <w:p w:rsidR="00BC1764" w:rsidRPr="00711B41" w:rsidRDefault="00EC4BF2" w:rsidP="00C314FF">
      <w:pPr>
        <w:pStyle w:val="a5"/>
        <w:numPr>
          <w:ilvl w:val="0"/>
          <w:numId w:val="40"/>
        </w:numPr>
        <w:spacing w:beforeLines="50" w:before="183"/>
        <w:ind w:left="510" w:hanging="510"/>
        <w:rPr>
          <w:rFonts w:ascii="標楷體" w:eastAsia="標楷體" w:hAnsi="標楷體"/>
          <w:b/>
          <w:color w:val="000000" w:themeColor="text1"/>
        </w:rPr>
      </w:pPr>
      <w:r w:rsidRPr="00711B41">
        <w:rPr>
          <w:rFonts w:ascii="標楷體" w:eastAsia="標楷體" w:hAnsi="標楷體"/>
          <w:b/>
          <w:color w:val="000000" w:themeColor="text1"/>
        </w:rPr>
        <w:t>評量</w:t>
      </w:r>
      <w:r w:rsidRPr="00711B41">
        <w:rPr>
          <w:rFonts w:ascii="標楷體" w:eastAsia="標楷體" w:hAnsi="標楷體"/>
          <w:b/>
          <w:bCs/>
          <w:color w:val="000000" w:themeColor="text1"/>
        </w:rPr>
        <w:t>方式</w:t>
      </w:r>
    </w:p>
    <w:p w:rsidR="00BC1764" w:rsidRPr="00711B41" w:rsidRDefault="00EC4BF2" w:rsidP="00C314FF">
      <w:pPr>
        <w:pStyle w:val="a5"/>
        <w:ind w:left="284"/>
        <w:rPr>
          <w:rFonts w:ascii="標楷體" w:eastAsia="標楷體" w:hAnsi="標楷體"/>
          <w:color w:val="000000" w:themeColor="text1"/>
        </w:rPr>
      </w:pPr>
      <w:r w:rsidRPr="00711B41">
        <w:rPr>
          <w:rFonts w:ascii="標楷體" w:eastAsia="標楷體" w:hAnsi="標楷體"/>
          <w:color w:val="000000" w:themeColor="text1"/>
        </w:rPr>
        <w:t xml:space="preserve">    培訓成績分學習表現與綜合表現成績，二者合併計算為總成績，其中學習表現佔總成績百分之六十，綜合表現佔總成績百分之四十，各向度評分項目說明如下</w:t>
      </w:r>
      <w:r w:rsidR="00992916">
        <w:rPr>
          <w:rFonts w:ascii="標楷體" w:eastAsia="標楷體" w:hAnsi="標楷體" w:hint="eastAsia"/>
          <w:color w:val="000000" w:themeColor="text1"/>
        </w:rPr>
        <w:t>：</w:t>
      </w:r>
    </w:p>
    <w:p w:rsidR="00BC1764" w:rsidRPr="00711B41" w:rsidRDefault="00EC4BF2" w:rsidP="00581812">
      <w:pPr>
        <w:pStyle w:val="a5"/>
        <w:numPr>
          <w:ilvl w:val="0"/>
          <w:numId w:val="47"/>
        </w:numPr>
        <w:ind w:left="766" w:hanging="482"/>
        <w:rPr>
          <w:rFonts w:ascii="標楷體" w:eastAsia="標楷體" w:hAnsi="標楷體"/>
          <w:bCs/>
          <w:color w:val="000000" w:themeColor="text1"/>
          <w:szCs w:val="24"/>
        </w:rPr>
      </w:pPr>
      <w:r w:rsidRPr="00711B41">
        <w:rPr>
          <w:rFonts w:ascii="標楷體" w:eastAsia="標楷體" w:hAnsi="標楷體"/>
          <w:bCs/>
          <w:color w:val="000000" w:themeColor="text1"/>
          <w:szCs w:val="24"/>
        </w:rPr>
        <w:t>學習表現（60%）：學員學習表現以培訓成果之產出作業作為學習成果評鑑。</w:t>
      </w:r>
    </w:p>
    <w:p w:rsidR="00BC1764" w:rsidRPr="00711B41" w:rsidRDefault="00EC4BF2" w:rsidP="00581812">
      <w:pPr>
        <w:pStyle w:val="a5"/>
        <w:numPr>
          <w:ilvl w:val="1"/>
          <w:numId w:val="50"/>
        </w:numPr>
        <w:suppressAutoHyphens w:val="0"/>
        <w:ind w:left="986" w:hanging="306"/>
        <w:textAlignment w:val="auto"/>
        <w:rPr>
          <w:rFonts w:ascii="標楷體" w:eastAsia="標楷體" w:hAnsi="標楷體"/>
          <w:color w:val="000000" w:themeColor="text1"/>
        </w:rPr>
      </w:pPr>
      <w:r w:rsidRPr="00711B41">
        <w:rPr>
          <w:rFonts w:ascii="標楷體" w:eastAsia="標楷體" w:hAnsi="標楷體"/>
          <w:color w:val="000000" w:themeColor="text1"/>
        </w:rPr>
        <w:t>校務發展計畫撰寫及發表（</w:t>
      </w:r>
      <w:r w:rsidR="009920E3" w:rsidRPr="00711B41">
        <w:rPr>
          <w:rFonts w:ascii="標楷體" w:eastAsia="標楷體" w:hAnsi="標楷體"/>
          <w:color w:val="000000" w:themeColor="text1"/>
        </w:rPr>
        <w:t>20</w:t>
      </w:r>
      <w:r w:rsidRPr="00711B41">
        <w:rPr>
          <w:rFonts w:ascii="標楷體" w:eastAsia="標楷體" w:hAnsi="標楷體"/>
          <w:color w:val="000000" w:themeColor="text1"/>
        </w:rPr>
        <w:t>%）</w:t>
      </w:r>
    </w:p>
    <w:p w:rsidR="00BC1764" w:rsidRPr="00711B41" w:rsidRDefault="00EC4BF2" w:rsidP="00581812">
      <w:pPr>
        <w:pStyle w:val="a5"/>
        <w:numPr>
          <w:ilvl w:val="1"/>
          <w:numId w:val="50"/>
        </w:numPr>
        <w:suppressAutoHyphens w:val="0"/>
        <w:ind w:left="986" w:hanging="306"/>
        <w:textAlignment w:val="auto"/>
        <w:rPr>
          <w:rFonts w:ascii="標楷體" w:eastAsia="標楷體" w:hAnsi="標楷體"/>
          <w:color w:val="000000" w:themeColor="text1"/>
        </w:rPr>
      </w:pPr>
      <w:r w:rsidRPr="00711B41">
        <w:rPr>
          <w:rFonts w:ascii="標楷體" w:eastAsia="標楷體" w:hAnsi="標楷體"/>
          <w:color w:val="000000" w:themeColor="text1"/>
        </w:rPr>
        <w:t>校務實習心得撰寫及分享（15%）</w:t>
      </w:r>
    </w:p>
    <w:p w:rsidR="00BC1764" w:rsidRPr="00711B41" w:rsidRDefault="00BB2247" w:rsidP="00581812">
      <w:pPr>
        <w:pStyle w:val="a5"/>
        <w:numPr>
          <w:ilvl w:val="1"/>
          <w:numId w:val="50"/>
        </w:numPr>
        <w:suppressAutoHyphens w:val="0"/>
        <w:ind w:left="986" w:hanging="306"/>
        <w:textAlignment w:val="auto"/>
        <w:rPr>
          <w:rFonts w:ascii="標楷體" w:eastAsia="標楷體" w:hAnsi="標楷體"/>
          <w:color w:val="000000" w:themeColor="text1"/>
        </w:rPr>
      </w:pPr>
      <w:r w:rsidRPr="00711B41">
        <w:rPr>
          <w:rFonts w:ascii="標楷體" w:eastAsia="標楷體" w:hAnsi="標楷體"/>
          <w:color w:val="000000" w:themeColor="text1"/>
        </w:rPr>
        <w:t>筆試（申論題）（1</w:t>
      </w:r>
      <w:r w:rsidRPr="00711B41">
        <w:rPr>
          <w:rFonts w:ascii="標楷體" w:eastAsia="標楷體" w:hAnsi="標楷體" w:hint="eastAsia"/>
          <w:color w:val="000000" w:themeColor="text1"/>
        </w:rPr>
        <w:t>5</w:t>
      </w:r>
      <w:r w:rsidRPr="00711B41">
        <w:rPr>
          <w:rFonts w:ascii="標楷體" w:eastAsia="標楷體" w:hAnsi="標楷體"/>
          <w:color w:val="000000" w:themeColor="text1"/>
        </w:rPr>
        <w:t>%）</w:t>
      </w:r>
    </w:p>
    <w:p w:rsidR="00BC1764" w:rsidRPr="00711B41" w:rsidRDefault="00BB2247" w:rsidP="00581812">
      <w:pPr>
        <w:pStyle w:val="a5"/>
        <w:numPr>
          <w:ilvl w:val="1"/>
          <w:numId w:val="50"/>
        </w:numPr>
        <w:suppressAutoHyphens w:val="0"/>
        <w:ind w:left="986" w:hanging="306"/>
        <w:textAlignment w:val="auto"/>
        <w:rPr>
          <w:rFonts w:ascii="標楷體" w:eastAsia="標楷體" w:hAnsi="標楷體"/>
          <w:color w:val="000000" w:themeColor="text1"/>
        </w:rPr>
      </w:pPr>
      <w:r w:rsidRPr="00711B41">
        <w:rPr>
          <w:rFonts w:ascii="標楷體" w:eastAsia="標楷體" w:hAnsi="標楷體"/>
          <w:color w:val="000000" w:themeColor="text1"/>
        </w:rPr>
        <w:t>標竿</w:t>
      </w:r>
      <w:r w:rsidRPr="00711B41">
        <w:rPr>
          <w:rFonts w:ascii="標楷體" w:eastAsia="標楷體" w:hAnsi="標楷體" w:hint="eastAsia"/>
          <w:color w:val="000000" w:themeColor="text1"/>
        </w:rPr>
        <w:t>學習</w:t>
      </w:r>
      <w:r w:rsidRPr="00711B41">
        <w:rPr>
          <w:rFonts w:ascii="標楷體" w:eastAsia="標楷體" w:hAnsi="標楷體"/>
          <w:color w:val="000000" w:themeColor="text1"/>
        </w:rPr>
        <w:t>心得撰寫（1</w:t>
      </w:r>
      <w:r w:rsidRPr="00711B41">
        <w:rPr>
          <w:rFonts w:ascii="標楷體" w:eastAsia="標楷體" w:hAnsi="標楷體" w:hint="eastAsia"/>
          <w:color w:val="000000" w:themeColor="text1"/>
        </w:rPr>
        <w:t>0</w:t>
      </w:r>
      <w:r w:rsidRPr="00711B41">
        <w:rPr>
          <w:rFonts w:ascii="標楷體" w:eastAsia="標楷體" w:hAnsi="標楷體"/>
          <w:color w:val="000000" w:themeColor="text1"/>
        </w:rPr>
        <w:t>%）</w:t>
      </w:r>
    </w:p>
    <w:p w:rsidR="00BC1764" w:rsidRPr="00711B41" w:rsidRDefault="00EC4BF2" w:rsidP="00581812">
      <w:pPr>
        <w:pStyle w:val="a5"/>
        <w:numPr>
          <w:ilvl w:val="0"/>
          <w:numId w:val="47"/>
        </w:numPr>
        <w:ind w:left="766" w:hanging="482"/>
        <w:rPr>
          <w:rFonts w:ascii="標楷體" w:eastAsia="標楷體" w:hAnsi="標楷體"/>
          <w:bCs/>
          <w:color w:val="000000" w:themeColor="text1"/>
          <w:szCs w:val="24"/>
        </w:rPr>
      </w:pPr>
      <w:r w:rsidRPr="00711B41">
        <w:rPr>
          <w:rFonts w:ascii="標楷體" w:eastAsia="標楷體" w:hAnsi="標楷體"/>
          <w:bCs/>
          <w:color w:val="000000" w:themeColor="text1"/>
          <w:szCs w:val="24"/>
        </w:rPr>
        <w:t>綜合表現（40%）</w:t>
      </w:r>
    </w:p>
    <w:p w:rsidR="00BC1764" w:rsidRPr="00711B41" w:rsidRDefault="00EC4BF2" w:rsidP="00581812">
      <w:pPr>
        <w:pStyle w:val="a5"/>
        <w:numPr>
          <w:ilvl w:val="1"/>
          <w:numId w:val="51"/>
        </w:numPr>
        <w:suppressAutoHyphens w:val="0"/>
        <w:ind w:left="986" w:hanging="306"/>
        <w:textAlignment w:val="auto"/>
        <w:rPr>
          <w:rFonts w:ascii="標楷體" w:eastAsia="標楷體" w:hAnsi="標楷體"/>
          <w:color w:val="000000" w:themeColor="text1"/>
        </w:rPr>
      </w:pPr>
      <w:r w:rsidRPr="00711B41">
        <w:rPr>
          <w:rFonts w:ascii="標楷體" w:eastAsia="標楷體" w:hAnsi="標楷體"/>
          <w:color w:val="000000" w:themeColor="text1"/>
        </w:rPr>
        <w:t>日常生活表現：包含學員品格與態度、領導才能及出缺勤情形。</w:t>
      </w:r>
    </w:p>
    <w:p w:rsidR="00DA36F0" w:rsidRPr="00711B41" w:rsidRDefault="00EC4BF2" w:rsidP="00581812">
      <w:pPr>
        <w:pStyle w:val="a5"/>
        <w:numPr>
          <w:ilvl w:val="1"/>
          <w:numId w:val="51"/>
        </w:numPr>
        <w:suppressAutoHyphens w:val="0"/>
        <w:ind w:left="986" w:hanging="306"/>
        <w:textAlignment w:val="auto"/>
        <w:rPr>
          <w:rFonts w:ascii="標楷體" w:eastAsia="標楷體" w:hAnsi="標楷體"/>
          <w:color w:val="000000" w:themeColor="text1"/>
        </w:rPr>
      </w:pPr>
      <w:r w:rsidRPr="00711B41">
        <w:rPr>
          <w:rFonts w:ascii="標楷體" w:eastAsia="標楷體" w:hAnsi="標楷體"/>
          <w:color w:val="000000" w:themeColor="text1"/>
        </w:rPr>
        <w:t>出缺勤紀錄(綜合表現總分扣分)：</w:t>
      </w:r>
    </w:p>
    <w:p w:rsidR="00BC1764" w:rsidRPr="00711B41" w:rsidRDefault="00EC4BF2" w:rsidP="00DA36F0">
      <w:pPr>
        <w:pStyle w:val="a5"/>
        <w:suppressAutoHyphens w:val="0"/>
        <w:ind w:left="986"/>
        <w:textAlignment w:val="auto"/>
        <w:rPr>
          <w:color w:val="000000" w:themeColor="text1"/>
        </w:rPr>
      </w:pPr>
      <w:r w:rsidRPr="00711B41">
        <w:rPr>
          <w:rFonts w:ascii="標楷體" w:eastAsia="標楷體" w:hAnsi="標楷體"/>
          <w:color w:val="000000" w:themeColor="text1"/>
        </w:rPr>
        <w:t>出缺勤狀況列入日常生活表現，如有請假</w:t>
      </w:r>
      <w:r w:rsidRPr="00711B41">
        <w:rPr>
          <w:rFonts w:ascii="標楷體" w:eastAsia="標楷體" w:hAnsi="標楷體" w:cs="標楷體"/>
          <w:color w:val="000000" w:themeColor="text1"/>
          <w:szCs w:val="24"/>
        </w:rPr>
        <w:t>等情事，應事先完成請假手續，病假須於假滿後3日內完成，請假以小時為單位，未滿1小時以1小時計，並依下列標準在日常生活表現項目上扣分。</w:t>
      </w:r>
    </w:p>
    <w:p w:rsidR="00BC1764" w:rsidRPr="00711B41" w:rsidRDefault="00EC4BF2" w:rsidP="00581812">
      <w:pPr>
        <w:pStyle w:val="a5"/>
        <w:numPr>
          <w:ilvl w:val="0"/>
          <w:numId w:val="48"/>
        </w:numPr>
        <w:ind w:left="1418" w:hanging="403"/>
        <w:rPr>
          <w:color w:val="000000" w:themeColor="text1"/>
        </w:rPr>
      </w:pPr>
      <w:r w:rsidRPr="00711B41">
        <w:rPr>
          <w:rFonts w:ascii="標楷體" w:eastAsia="標楷體" w:hAnsi="標楷體" w:cs="標楷體"/>
          <w:color w:val="000000" w:themeColor="text1"/>
        </w:rPr>
        <w:t>遲到、早退，以請假1小時計，每次扣1分。</w:t>
      </w:r>
    </w:p>
    <w:p w:rsidR="00BC1764" w:rsidRPr="00711B41" w:rsidRDefault="00EC4BF2" w:rsidP="00581812">
      <w:pPr>
        <w:pStyle w:val="a5"/>
        <w:numPr>
          <w:ilvl w:val="0"/>
          <w:numId w:val="48"/>
        </w:numPr>
        <w:ind w:left="1418" w:hanging="403"/>
        <w:rPr>
          <w:color w:val="000000" w:themeColor="text1"/>
        </w:rPr>
      </w:pPr>
      <w:r w:rsidRPr="00711B41">
        <w:rPr>
          <w:rFonts w:ascii="標楷體" w:eastAsia="標楷體" w:hAnsi="標楷體" w:cs="標楷體"/>
          <w:color w:val="000000" w:themeColor="text1"/>
        </w:rPr>
        <w:t>事、病假每小時扣1分。</w:t>
      </w:r>
    </w:p>
    <w:p w:rsidR="00BC1764" w:rsidRPr="00711B41" w:rsidRDefault="00EC4BF2" w:rsidP="00581812">
      <w:pPr>
        <w:pStyle w:val="a5"/>
        <w:numPr>
          <w:ilvl w:val="0"/>
          <w:numId w:val="48"/>
        </w:numPr>
        <w:ind w:left="1418" w:hanging="403"/>
        <w:rPr>
          <w:color w:val="000000" w:themeColor="text1"/>
        </w:rPr>
      </w:pPr>
      <w:r w:rsidRPr="00711B41">
        <w:rPr>
          <w:rFonts w:ascii="標楷體" w:eastAsia="標楷體" w:hAnsi="標楷體" w:cs="標楷體"/>
          <w:color w:val="000000" w:themeColor="text1"/>
        </w:rPr>
        <w:t>曠課或不假外出者，依其時數登記，每小時扣2分。</w:t>
      </w:r>
    </w:p>
    <w:p w:rsidR="00BC1764" w:rsidRPr="00711B41" w:rsidRDefault="00EC4BF2" w:rsidP="00581812">
      <w:pPr>
        <w:pStyle w:val="a5"/>
        <w:numPr>
          <w:ilvl w:val="0"/>
          <w:numId w:val="48"/>
        </w:numPr>
        <w:ind w:left="1418" w:hanging="403"/>
        <w:rPr>
          <w:color w:val="000000" w:themeColor="text1"/>
        </w:rPr>
      </w:pPr>
      <w:r w:rsidRPr="00711B41">
        <w:rPr>
          <w:rFonts w:ascii="標楷體" w:eastAsia="標楷體" w:hAnsi="標楷體" w:cs="標楷體"/>
          <w:color w:val="000000" w:themeColor="text1"/>
        </w:rPr>
        <w:t>娩</w:t>
      </w:r>
      <w:r w:rsidR="00E5592B" w:rsidRPr="00711B41">
        <w:rPr>
          <w:rFonts w:ascii="標楷體" w:eastAsia="標楷體" w:hAnsi="標楷體" w:cs="標楷體"/>
          <w:color w:val="000000" w:themeColor="text1"/>
        </w:rPr>
        <w:t>假、喪假、公假及因不可抗逆因素而缺席者不扣分，前3種假別，須事前檢具證明文件，並經教師研習中心核可；因不可抗逆因素缺席者，應於假滿後3日內提出證明文件。</w:t>
      </w:r>
    </w:p>
    <w:p w:rsidR="00BC1764" w:rsidRPr="00711B41" w:rsidRDefault="00EC4BF2" w:rsidP="00581812">
      <w:pPr>
        <w:pStyle w:val="a5"/>
        <w:numPr>
          <w:ilvl w:val="0"/>
          <w:numId w:val="48"/>
        </w:numPr>
        <w:ind w:left="1418" w:hanging="403"/>
        <w:rPr>
          <w:color w:val="000000" w:themeColor="text1"/>
        </w:rPr>
      </w:pPr>
      <w:r w:rsidRPr="00711B41">
        <w:rPr>
          <w:rFonts w:ascii="標楷體" w:eastAsia="標楷體" w:hAnsi="標楷體" w:cs="標楷體"/>
          <w:color w:val="000000" w:themeColor="text1"/>
        </w:rPr>
        <w:t>前</w:t>
      </w:r>
      <w:r w:rsidR="00E5592B" w:rsidRPr="00711B41">
        <w:rPr>
          <w:rFonts w:ascii="標楷體" w:eastAsia="標楷體" w:hAnsi="標楷體" w:cs="標楷體"/>
          <w:color w:val="000000" w:themeColor="text1"/>
        </w:rPr>
        <w:t>述「公假」之認定，僅限北市教育局指派之業務或協助教師研習中心辦理活動或訓練進修等相關事宜</w:t>
      </w:r>
      <w:r w:rsidR="00E5592B" w:rsidRPr="00711B41">
        <w:rPr>
          <w:rFonts w:ascii="標楷體" w:eastAsia="標楷體" w:hAnsi="標楷體" w:cs="標楷體" w:hint="eastAsia"/>
          <w:color w:val="000000" w:themeColor="text1"/>
        </w:rPr>
        <w:t>為原則</w:t>
      </w:r>
      <w:r w:rsidR="00E5592B" w:rsidRPr="00711B41">
        <w:rPr>
          <w:rFonts w:ascii="標楷體" w:eastAsia="標楷體" w:hAnsi="標楷體" w:cs="標楷體"/>
          <w:color w:val="000000" w:themeColor="text1"/>
        </w:rPr>
        <w:t>；</w:t>
      </w:r>
      <w:r w:rsidR="00E5592B" w:rsidRPr="00711B41">
        <w:rPr>
          <w:rFonts w:ascii="標楷體" w:eastAsia="標楷體" w:hAnsi="標楷體" w:cs="標楷體" w:hint="eastAsia"/>
          <w:color w:val="000000" w:themeColor="text1"/>
        </w:rPr>
        <w:t>其他特殊情事則學員應提出證明並經中心主</w:t>
      </w:r>
      <w:r w:rsidR="00E5592B" w:rsidRPr="00711B41">
        <w:rPr>
          <w:rFonts w:ascii="標楷體" w:eastAsia="標楷體" w:hAnsi="標楷體" w:cs="標楷體" w:hint="eastAsia"/>
          <w:color w:val="000000" w:themeColor="text1"/>
        </w:rPr>
        <w:lastRenderedPageBreak/>
        <w:t>管核定始得為公假</w:t>
      </w:r>
      <w:r w:rsidR="00E5592B" w:rsidRPr="00711B41">
        <w:rPr>
          <w:rFonts w:ascii="標楷體" w:eastAsia="標楷體" w:hAnsi="標楷體" w:cs="標楷體"/>
          <w:color w:val="000000" w:themeColor="text1"/>
        </w:rPr>
        <w:t>。個人進修等相關事項仍屬事假範圍，以事假併計。</w:t>
      </w:r>
    </w:p>
    <w:p w:rsidR="00BC1764" w:rsidRPr="00711B41" w:rsidRDefault="00EC4BF2" w:rsidP="00581812">
      <w:pPr>
        <w:pStyle w:val="a5"/>
        <w:numPr>
          <w:ilvl w:val="0"/>
          <w:numId w:val="47"/>
        </w:numPr>
        <w:ind w:left="766" w:hanging="482"/>
        <w:rPr>
          <w:color w:val="000000" w:themeColor="text1"/>
        </w:rPr>
      </w:pPr>
      <w:r w:rsidRPr="00711B41">
        <w:rPr>
          <w:rFonts w:ascii="標楷體" w:eastAsia="標楷體" w:hAnsi="標楷體"/>
          <w:color w:val="000000" w:themeColor="text1"/>
        </w:rPr>
        <w:t>上述</w:t>
      </w:r>
      <w:r w:rsidR="00575066" w:rsidRPr="00711B41">
        <w:rPr>
          <w:rFonts w:ascii="標楷體" w:eastAsia="標楷體" w:hAnsi="標楷體"/>
          <w:b/>
          <w:color w:val="000000" w:themeColor="text1"/>
          <w:u w:val="double"/>
        </w:rPr>
        <w:t>2項表現成績</w:t>
      </w:r>
      <w:r w:rsidR="00575066" w:rsidRPr="00711B41">
        <w:rPr>
          <w:rFonts w:ascii="標楷體" w:eastAsia="標楷體" w:hAnsi="標楷體"/>
          <w:color w:val="000000" w:themeColor="text1"/>
        </w:rPr>
        <w:t>須均達「80分」始算及格，及格者由教研中心核發結業證書。</w:t>
      </w:r>
    </w:p>
    <w:p w:rsidR="00F077AA" w:rsidRPr="00711B41" w:rsidRDefault="00F077AA" w:rsidP="00C314FF">
      <w:pPr>
        <w:pStyle w:val="a5"/>
        <w:numPr>
          <w:ilvl w:val="0"/>
          <w:numId w:val="40"/>
        </w:numPr>
        <w:spacing w:beforeLines="50" w:before="183"/>
        <w:ind w:left="510" w:hanging="510"/>
        <w:rPr>
          <w:rFonts w:ascii="標楷體" w:eastAsia="標楷體" w:hAnsi="標楷體"/>
          <w:b/>
          <w:bCs/>
          <w:color w:val="000000" w:themeColor="text1"/>
        </w:rPr>
      </w:pPr>
      <w:r w:rsidRPr="00711B41">
        <w:rPr>
          <w:rFonts w:ascii="標楷體" w:eastAsia="標楷體" w:hAnsi="標楷體" w:hint="eastAsia"/>
          <w:b/>
          <w:color w:val="000000" w:themeColor="text1"/>
        </w:rPr>
        <w:t>報名方式</w:t>
      </w:r>
    </w:p>
    <w:p w:rsidR="00F077AA" w:rsidRPr="00711B41" w:rsidRDefault="00F077AA" w:rsidP="00581812">
      <w:pPr>
        <w:pStyle w:val="a5"/>
        <w:numPr>
          <w:ilvl w:val="1"/>
          <w:numId w:val="49"/>
        </w:numPr>
        <w:suppressAutoHyphens w:val="0"/>
        <w:ind w:left="766" w:hanging="482"/>
        <w:textAlignment w:val="auto"/>
        <w:rPr>
          <w:rFonts w:ascii="標楷體" w:eastAsia="標楷體" w:hAnsi="標楷體"/>
          <w:color w:val="000000" w:themeColor="text1"/>
        </w:rPr>
      </w:pPr>
      <w:r w:rsidRPr="00711B41">
        <w:rPr>
          <w:rFonts w:ascii="標楷體" w:eastAsia="標楷體" w:hAnsi="標楷體" w:hint="eastAsia"/>
          <w:color w:val="000000" w:themeColor="text1"/>
        </w:rPr>
        <w:t>請於報名截止日前逕行登入臺北市教師在職研習網站(http://insc.tp.edu.tw)報名，並列印報名表經行政程序核准後，再由貴機關(學校)研習承辦人進入系統辦理薦派報名。</w:t>
      </w:r>
    </w:p>
    <w:p w:rsidR="00F077AA" w:rsidRPr="00711B41" w:rsidRDefault="00F077AA" w:rsidP="00581812">
      <w:pPr>
        <w:pStyle w:val="a5"/>
        <w:numPr>
          <w:ilvl w:val="1"/>
          <w:numId w:val="49"/>
        </w:numPr>
        <w:suppressAutoHyphens w:val="0"/>
        <w:ind w:left="766" w:hanging="482"/>
        <w:textAlignment w:val="auto"/>
        <w:rPr>
          <w:rFonts w:ascii="標楷體" w:eastAsia="標楷體" w:hAnsi="標楷體"/>
          <w:color w:val="000000" w:themeColor="text1"/>
        </w:rPr>
      </w:pPr>
      <w:r w:rsidRPr="00711B41">
        <w:rPr>
          <w:rFonts w:ascii="標楷體" w:eastAsia="標楷體" w:hAnsi="標楷體" w:hint="eastAsia"/>
          <w:color w:val="000000" w:themeColor="text1"/>
        </w:rPr>
        <w:t>本研習於報名截止後3</w:t>
      </w:r>
      <w:r w:rsidR="00344510">
        <w:rPr>
          <w:rFonts w:ascii="標楷體" w:eastAsia="標楷體" w:hAnsi="標楷體" w:hint="eastAsia"/>
          <w:color w:val="000000" w:themeColor="text1"/>
        </w:rPr>
        <w:t>日內公告</w:t>
      </w:r>
      <w:r w:rsidRPr="00711B41">
        <w:rPr>
          <w:rFonts w:ascii="標楷體" w:eastAsia="標楷體" w:hAnsi="標楷體" w:hint="eastAsia"/>
          <w:color w:val="000000" w:themeColor="text1"/>
        </w:rPr>
        <w:t>研習名單(以各研習員於教師在職研習網中登錄之電子郵件信箱通知)，請自行列印研習通知並準時參加研習。</w:t>
      </w:r>
    </w:p>
    <w:p w:rsidR="00527A50" w:rsidRPr="00711B41" w:rsidRDefault="00527A50" w:rsidP="00C314FF">
      <w:pPr>
        <w:pStyle w:val="a5"/>
        <w:numPr>
          <w:ilvl w:val="0"/>
          <w:numId w:val="40"/>
        </w:numPr>
        <w:spacing w:beforeLines="50" w:before="183"/>
        <w:ind w:left="737" w:hanging="737"/>
        <w:rPr>
          <w:rFonts w:ascii="標楷體" w:eastAsia="標楷體" w:hAnsi="標楷體"/>
          <w:b/>
          <w:bCs/>
          <w:color w:val="000000" w:themeColor="text1"/>
        </w:rPr>
      </w:pPr>
      <w:r w:rsidRPr="00711B41">
        <w:rPr>
          <w:rFonts w:ascii="標楷體" w:eastAsia="標楷體" w:hAnsi="標楷體" w:hint="eastAsia"/>
          <w:b/>
          <w:bCs/>
          <w:color w:val="000000" w:themeColor="text1"/>
        </w:rPr>
        <w:t>注意事項</w:t>
      </w:r>
    </w:p>
    <w:p w:rsidR="00637982" w:rsidRPr="00711B41" w:rsidRDefault="00527A50" w:rsidP="00637982">
      <w:pPr>
        <w:numPr>
          <w:ilvl w:val="0"/>
          <w:numId w:val="52"/>
        </w:numPr>
        <w:suppressAutoHyphens w:val="0"/>
        <w:autoSpaceDN/>
        <w:ind w:left="766" w:hanging="482"/>
        <w:textAlignment w:val="auto"/>
        <w:rPr>
          <w:rFonts w:ascii="標楷體" w:eastAsia="標楷體" w:hAnsi="標楷體"/>
          <w:color w:val="000000" w:themeColor="text1"/>
        </w:rPr>
      </w:pPr>
      <w:r w:rsidRPr="00711B41">
        <w:rPr>
          <w:rFonts w:ascii="標楷體" w:eastAsia="標楷體" w:hAnsi="標楷體" w:hint="eastAsia"/>
          <w:color w:val="000000" w:themeColor="text1"/>
        </w:rPr>
        <w:t>本研習</w:t>
      </w:r>
      <w:r w:rsidR="00965357" w:rsidRPr="00711B41">
        <w:rPr>
          <w:rFonts w:ascii="標楷體" w:eastAsia="標楷體" w:hAnsi="標楷體" w:cs="新細明體"/>
          <w:color w:val="000000" w:themeColor="text1"/>
        </w:rPr>
        <w:t>人數以</w:t>
      </w:r>
      <w:r w:rsidR="00965357" w:rsidRPr="00711B41">
        <w:rPr>
          <w:rFonts w:ascii="標楷體" w:eastAsia="標楷體" w:hAnsi="標楷體"/>
          <w:color w:val="000000" w:themeColor="text1"/>
        </w:rPr>
        <w:t>10</w:t>
      </w:r>
      <w:r w:rsidR="00965357" w:rsidRPr="00711B41">
        <w:rPr>
          <w:rFonts w:ascii="標楷體" w:eastAsia="標楷體" w:hAnsi="標楷體" w:cs="新細明體"/>
          <w:color w:val="000000" w:themeColor="text1"/>
        </w:rPr>
        <w:t>至</w:t>
      </w:r>
      <w:r w:rsidR="00965357" w:rsidRPr="00711B41">
        <w:rPr>
          <w:rFonts w:ascii="標楷體" w:eastAsia="標楷體" w:hAnsi="標楷體"/>
          <w:color w:val="000000" w:themeColor="text1"/>
        </w:rPr>
        <w:t>15</w:t>
      </w:r>
      <w:r w:rsidR="00965357" w:rsidRPr="00711B41">
        <w:rPr>
          <w:rFonts w:ascii="標楷體" w:eastAsia="標楷體" w:hAnsi="標楷體" w:cs="新細明體"/>
          <w:color w:val="000000" w:themeColor="text1"/>
        </w:rPr>
        <w:t>人為原則</w:t>
      </w:r>
      <w:r w:rsidRPr="00711B41">
        <w:rPr>
          <w:rFonts w:ascii="標楷體" w:eastAsia="標楷體" w:hAnsi="標楷體" w:hint="eastAsia"/>
          <w:color w:val="000000" w:themeColor="text1"/>
        </w:rPr>
        <w:t>(學校需在報名截止日前完成薦派報名作業)，如報名踴躍而</w:t>
      </w:r>
      <w:r w:rsidR="00965357" w:rsidRPr="00711B41">
        <w:rPr>
          <w:rFonts w:ascii="標楷體" w:eastAsia="標楷體" w:hAnsi="標楷體" w:cs="新細明體"/>
          <w:color w:val="000000" w:themeColor="text1"/>
        </w:rPr>
        <w:t>超過</w:t>
      </w:r>
      <w:r w:rsidR="00965357" w:rsidRPr="00711B41">
        <w:rPr>
          <w:rFonts w:ascii="標楷體" w:eastAsia="標楷體" w:hAnsi="標楷體"/>
          <w:color w:val="000000" w:themeColor="text1"/>
        </w:rPr>
        <w:t>15</w:t>
      </w:r>
      <w:r w:rsidR="00965357" w:rsidRPr="00711B41">
        <w:rPr>
          <w:rFonts w:ascii="標楷體" w:eastAsia="標楷體" w:hAnsi="標楷體" w:cs="新細明體"/>
          <w:color w:val="000000" w:themeColor="text1"/>
        </w:rPr>
        <w:t>人，</w:t>
      </w:r>
      <w:r w:rsidRPr="00711B41">
        <w:rPr>
          <w:rFonts w:ascii="標楷體" w:eastAsia="標楷體" w:hAnsi="標楷體" w:hint="eastAsia"/>
          <w:color w:val="000000" w:themeColor="text1"/>
        </w:rPr>
        <w:t>本中心得</w:t>
      </w:r>
      <w:r w:rsidR="00965357" w:rsidRPr="00711B41">
        <w:rPr>
          <w:rFonts w:ascii="標楷體" w:eastAsia="標楷體" w:hAnsi="標楷體" w:cs="新細明體"/>
          <w:color w:val="000000" w:themeColor="text1"/>
        </w:rPr>
        <w:t>以</w:t>
      </w:r>
      <w:r w:rsidR="00B11CC3">
        <w:rPr>
          <w:rFonts w:ascii="標楷體" w:eastAsia="標楷體" w:hAnsi="標楷體" w:cs="新細明體" w:hint="eastAsia"/>
          <w:color w:val="000000" w:themeColor="text1"/>
        </w:rPr>
        <w:t>報名順序</w:t>
      </w:r>
      <w:r w:rsidR="00965357" w:rsidRPr="00711B41">
        <w:rPr>
          <w:rFonts w:ascii="標楷體" w:eastAsia="標楷體" w:hAnsi="標楷體" w:cs="新細明體"/>
          <w:color w:val="000000" w:themeColor="text1"/>
        </w:rPr>
        <w:t>錄取</w:t>
      </w:r>
      <w:r w:rsidRPr="00711B41">
        <w:rPr>
          <w:rFonts w:ascii="標楷體" w:eastAsia="標楷體" w:hAnsi="標楷體" w:hint="eastAsia"/>
          <w:color w:val="000000" w:themeColor="text1"/>
        </w:rPr>
        <w:t>，並於</w:t>
      </w:r>
      <w:r w:rsidR="00965357" w:rsidRPr="00711B41">
        <w:rPr>
          <w:rFonts w:ascii="標楷體" w:eastAsia="標楷體" w:hAnsi="標楷體" w:hint="eastAsia"/>
          <w:color w:val="000000" w:themeColor="text1"/>
        </w:rPr>
        <w:t>報名</w:t>
      </w:r>
      <w:r w:rsidRPr="00711B41">
        <w:rPr>
          <w:rFonts w:ascii="標楷體" w:eastAsia="標楷體" w:hAnsi="標楷體" w:hint="eastAsia"/>
          <w:color w:val="000000" w:themeColor="text1"/>
        </w:rPr>
        <w:t>截止後</w:t>
      </w:r>
      <w:r w:rsidR="00D96D11" w:rsidRPr="00711B41">
        <w:rPr>
          <w:rFonts w:ascii="標楷體" w:eastAsia="標楷體" w:hAnsi="標楷體" w:hint="eastAsia"/>
          <w:color w:val="000000" w:themeColor="text1"/>
        </w:rPr>
        <w:t xml:space="preserve"> </w:t>
      </w:r>
      <w:r w:rsidRPr="00711B41">
        <w:rPr>
          <w:rFonts w:ascii="標楷體" w:eastAsia="標楷體" w:hAnsi="標楷體" w:hint="eastAsia"/>
          <w:color w:val="000000" w:themeColor="text1"/>
        </w:rPr>
        <w:t>(</w:t>
      </w:r>
      <w:r w:rsidR="00637982" w:rsidRPr="00711B41">
        <w:rPr>
          <w:rFonts w:ascii="標楷體" w:eastAsia="標楷體" w:hAnsi="標楷體" w:hint="eastAsia"/>
          <w:bCs/>
          <w:color w:val="000000" w:themeColor="text1"/>
        </w:rPr>
        <w:t>於本中心教師在職研習網公告，並</w:t>
      </w:r>
      <w:r w:rsidRPr="00711B41">
        <w:rPr>
          <w:rFonts w:ascii="標楷體" w:eastAsia="標楷體" w:hAnsi="標楷體" w:hint="eastAsia"/>
          <w:color w:val="000000" w:themeColor="text1"/>
        </w:rPr>
        <w:t>以各研習員於教師在職研習網中登錄之電子郵件信箱通知)。</w:t>
      </w:r>
    </w:p>
    <w:p w:rsidR="00527A50" w:rsidRPr="00711B41" w:rsidRDefault="00527A50" w:rsidP="00581812">
      <w:pPr>
        <w:numPr>
          <w:ilvl w:val="0"/>
          <w:numId w:val="52"/>
        </w:numPr>
        <w:suppressAutoHyphens w:val="0"/>
        <w:autoSpaceDN/>
        <w:ind w:left="766" w:hanging="482"/>
        <w:textAlignment w:val="auto"/>
        <w:rPr>
          <w:rFonts w:ascii="標楷體" w:eastAsia="標楷體" w:hAnsi="標楷體"/>
          <w:color w:val="000000" w:themeColor="text1"/>
        </w:rPr>
      </w:pPr>
      <w:r w:rsidRPr="00711B41">
        <w:rPr>
          <w:rFonts w:ascii="標楷體" w:eastAsia="標楷體" w:hAnsi="標楷體" w:hint="eastAsia"/>
          <w:color w:val="000000" w:themeColor="text1"/>
        </w:rPr>
        <w:t>為尊重講座及研習同儕，參與研習請務必準時，以免影響課程進行。遲到或早退超過20分鐘以上者須請假1小時。</w:t>
      </w:r>
    </w:p>
    <w:p w:rsidR="00527A50" w:rsidRPr="00711B41" w:rsidRDefault="00527A50" w:rsidP="00581812">
      <w:pPr>
        <w:numPr>
          <w:ilvl w:val="0"/>
          <w:numId w:val="52"/>
        </w:numPr>
        <w:suppressAutoHyphens w:val="0"/>
        <w:autoSpaceDN/>
        <w:ind w:left="766" w:hanging="482"/>
        <w:textAlignment w:val="auto"/>
        <w:rPr>
          <w:rFonts w:ascii="標楷體" w:eastAsia="標楷體" w:hAnsi="標楷體"/>
          <w:color w:val="000000" w:themeColor="text1"/>
        </w:rPr>
      </w:pPr>
      <w:r w:rsidRPr="00711B41">
        <w:rPr>
          <w:rFonts w:ascii="標楷體" w:eastAsia="標楷體" w:hAnsi="標楷體" w:hint="eastAsia"/>
          <w:color w:val="000000" w:themeColor="text1"/>
        </w:rPr>
        <w:t>完成</w:t>
      </w:r>
      <w:r w:rsidR="00965357" w:rsidRPr="00711B41">
        <w:rPr>
          <w:rFonts w:ascii="標楷體" w:eastAsia="標楷體" w:hAnsi="標楷體" w:hint="eastAsia"/>
          <w:color w:val="000000" w:themeColor="text1"/>
        </w:rPr>
        <w:t>遴選</w:t>
      </w:r>
      <w:r w:rsidRPr="00711B41">
        <w:rPr>
          <w:rFonts w:ascii="標楷體" w:eastAsia="標楷體" w:hAnsi="標楷體" w:hint="eastAsia"/>
          <w:color w:val="000000" w:themeColor="text1"/>
        </w:rPr>
        <w:t>程序之研習員，倘因特殊緊急事件無法參加者，請於研習前3日於本市教師在職研習網最新公告中瀏覽下載，填寫「取消研習」表單，完成校內核章後，掃描或傳真到承辦人電子信箱中，依據辦理取消研習作業，逾期仍以無故缺席登計。</w:t>
      </w:r>
    </w:p>
    <w:p w:rsidR="00527A50" w:rsidRPr="00711B41" w:rsidRDefault="00527A50" w:rsidP="00581812">
      <w:pPr>
        <w:numPr>
          <w:ilvl w:val="0"/>
          <w:numId w:val="52"/>
        </w:numPr>
        <w:suppressAutoHyphens w:val="0"/>
        <w:autoSpaceDN/>
        <w:ind w:left="766" w:hanging="482"/>
        <w:textAlignment w:val="auto"/>
        <w:rPr>
          <w:rFonts w:ascii="標楷體" w:eastAsia="標楷體" w:hAnsi="標楷體"/>
          <w:color w:val="000000" w:themeColor="text1"/>
        </w:rPr>
      </w:pPr>
      <w:r w:rsidRPr="00711B41">
        <w:rPr>
          <w:rFonts w:ascii="標楷體" w:eastAsia="標楷體" w:hAnsi="標楷體" w:hint="eastAsia"/>
          <w:color w:val="000000" w:themeColor="text1"/>
        </w:rPr>
        <w:t>本次課程研習地點</w:t>
      </w:r>
      <w:r w:rsidR="00EE0EEB" w:rsidRPr="00711B41">
        <w:rPr>
          <w:rFonts w:ascii="標楷體" w:eastAsia="標楷體" w:hAnsi="標楷體" w:hint="eastAsia"/>
          <w:color w:val="000000" w:themeColor="text1"/>
        </w:rPr>
        <w:t>交通資訊</w:t>
      </w:r>
    </w:p>
    <w:p w:rsidR="00D80EE4" w:rsidRPr="00711B41" w:rsidRDefault="009F5741" w:rsidP="00D80EE4">
      <w:pPr>
        <w:numPr>
          <w:ilvl w:val="0"/>
          <w:numId w:val="53"/>
        </w:numPr>
        <w:suppressAutoHyphens w:val="0"/>
        <w:autoSpaceDN/>
        <w:ind w:left="993"/>
        <w:textAlignment w:val="auto"/>
        <w:rPr>
          <w:rFonts w:ascii="標楷體" w:eastAsia="標楷體" w:hAnsi="標楷體"/>
          <w:bCs/>
          <w:color w:val="000000" w:themeColor="text1"/>
        </w:rPr>
      </w:pPr>
      <w:r w:rsidRPr="00711B41">
        <w:rPr>
          <w:rFonts w:ascii="標楷體" w:eastAsia="標楷體" w:hAnsi="標楷體" w:hint="eastAsia"/>
          <w:color w:val="000000" w:themeColor="text1"/>
        </w:rPr>
        <w:t>週三</w:t>
      </w:r>
      <w:r w:rsidR="00527A50" w:rsidRPr="00711B41">
        <w:rPr>
          <w:rFonts w:ascii="標楷體" w:eastAsia="標楷體" w:hAnsi="標楷體" w:hint="eastAsia"/>
          <w:color w:val="000000" w:themeColor="text1"/>
        </w:rPr>
        <w:t>：</w:t>
      </w:r>
      <w:r w:rsidR="000C5EB6" w:rsidRPr="00711B41">
        <w:rPr>
          <w:rFonts w:ascii="標楷體" w:eastAsia="標楷體" w:hAnsi="標楷體" w:hint="eastAsia"/>
          <w:color w:val="000000" w:themeColor="text1"/>
        </w:rPr>
        <w:t>中山國中（臺北市中山區復興北路361巷7號）</w:t>
      </w:r>
      <w:r w:rsidR="00965357" w:rsidRPr="00711B41">
        <w:rPr>
          <w:rFonts w:ascii="標楷體" w:eastAsia="標楷體" w:hAnsi="標楷體" w:hint="eastAsia"/>
          <w:color w:val="000000" w:themeColor="text1"/>
        </w:rPr>
        <w:t>不提供停車位</w:t>
      </w:r>
      <w:r w:rsidR="00527A50" w:rsidRPr="00711B41">
        <w:rPr>
          <w:rFonts w:ascii="標楷體" w:eastAsia="標楷體" w:hAnsi="標楷體" w:hint="eastAsia"/>
          <w:color w:val="000000" w:themeColor="text1"/>
        </w:rPr>
        <w:t>，請利用大眾運輸工具自行前往。</w:t>
      </w:r>
    </w:p>
    <w:p w:rsidR="00D80EE4" w:rsidRPr="00711B41" w:rsidRDefault="004B2932" w:rsidP="00D80EE4">
      <w:pPr>
        <w:suppressAutoHyphens w:val="0"/>
        <w:autoSpaceDN/>
        <w:ind w:leftChars="414" w:left="1700" w:hangingChars="294" w:hanging="706"/>
        <w:textAlignment w:val="auto"/>
        <w:rPr>
          <w:rFonts w:ascii="標楷體" w:eastAsia="標楷體" w:hAnsi="標楷體"/>
          <w:bCs/>
          <w:color w:val="000000" w:themeColor="text1"/>
        </w:rPr>
      </w:pPr>
      <w:r w:rsidRPr="00711B41">
        <w:rPr>
          <w:rFonts w:ascii="標楷體" w:eastAsia="標楷體" w:hAnsi="標楷體"/>
          <w:bCs/>
          <w:color w:val="000000" w:themeColor="text1"/>
        </w:rPr>
        <w:t>捷運：請搭乘</w:t>
      </w:r>
      <w:r w:rsidR="00D80EE4" w:rsidRPr="00711B41">
        <w:rPr>
          <w:rFonts w:ascii="標楷體" w:eastAsia="標楷體" w:hAnsi="標楷體"/>
          <w:bCs/>
          <w:color w:val="000000" w:themeColor="text1"/>
        </w:rPr>
        <w:t>捷運文湖線於中山國中站下車，於捷運出口步行至馬路對面復興北路361巷</w:t>
      </w:r>
    </w:p>
    <w:p w:rsidR="00D80EE4" w:rsidRPr="00711B41" w:rsidRDefault="00D80EE4" w:rsidP="00D80EE4">
      <w:pPr>
        <w:suppressAutoHyphens w:val="0"/>
        <w:autoSpaceDN/>
        <w:ind w:leftChars="414" w:left="1275" w:hangingChars="117" w:hanging="281"/>
        <w:textAlignment w:val="auto"/>
        <w:rPr>
          <w:rFonts w:ascii="標楷體" w:eastAsia="標楷體" w:hAnsi="標楷體"/>
          <w:bCs/>
          <w:color w:val="000000" w:themeColor="text1"/>
        </w:rPr>
      </w:pPr>
      <w:r w:rsidRPr="00711B41">
        <w:rPr>
          <w:rFonts w:ascii="標楷體" w:eastAsia="標楷體" w:hAnsi="標楷體"/>
          <w:bCs/>
          <w:color w:val="000000" w:themeColor="text1"/>
        </w:rPr>
        <w:t>公車：請搭各線公車於捷運中山國中站下車。 </w:t>
      </w:r>
      <w:r w:rsidRPr="00711B41">
        <w:rPr>
          <w:rFonts w:ascii="標楷體" w:eastAsia="標楷體" w:hAnsi="標楷體"/>
          <w:bCs/>
          <w:color w:val="000000" w:themeColor="text1"/>
        </w:rPr>
        <w:br/>
        <w:t xml:space="preserve">    5,63,74,680,685,棕1,225,286副,542,643</w:t>
      </w:r>
    </w:p>
    <w:p w:rsidR="00527A50" w:rsidRPr="00711B41" w:rsidRDefault="00527A50" w:rsidP="000C5EB6">
      <w:pPr>
        <w:numPr>
          <w:ilvl w:val="0"/>
          <w:numId w:val="53"/>
        </w:numPr>
        <w:suppressAutoHyphens w:val="0"/>
        <w:autoSpaceDN/>
        <w:ind w:left="993"/>
        <w:textAlignment w:val="auto"/>
        <w:rPr>
          <w:rFonts w:ascii="標楷體" w:eastAsia="標楷體" w:hAnsi="標楷體"/>
          <w:color w:val="000000" w:themeColor="text1"/>
        </w:rPr>
      </w:pPr>
      <w:r w:rsidRPr="00711B41">
        <w:rPr>
          <w:rFonts w:ascii="標楷體" w:eastAsia="標楷體" w:hAnsi="標楷體" w:hint="eastAsia"/>
          <w:b/>
          <w:color w:val="000000" w:themeColor="text1"/>
          <w:u w:val="single"/>
        </w:rPr>
        <w:t>週六</w:t>
      </w:r>
      <w:r w:rsidR="00F963E6" w:rsidRPr="00711B41">
        <w:rPr>
          <w:rFonts w:ascii="標楷體" w:eastAsia="標楷體" w:hAnsi="標楷體" w:hint="eastAsia"/>
          <w:b/>
          <w:color w:val="000000" w:themeColor="text1"/>
          <w:u w:val="single"/>
        </w:rPr>
        <w:t>及暑期課程</w:t>
      </w:r>
      <w:r w:rsidRPr="00711B41">
        <w:rPr>
          <w:rFonts w:ascii="標楷體" w:eastAsia="標楷體" w:hAnsi="標楷體" w:hint="eastAsia"/>
          <w:color w:val="000000" w:themeColor="text1"/>
        </w:rPr>
        <w:t>：本中心，本中心設有專車由劍潭捷運站接駁至中心研習，如需搭乘請務必於網路報名時依需求登錄，且為響應節能減碳及撙節公帑，當日搭車人數未達15人不派車，並因車型不同座位數有限，非每人均有座位。</w:t>
      </w:r>
      <w:r w:rsidRPr="00711B41">
        <w:rPr>
          <w:rFonts w:ascii="標楷體" w:eastAsia="標楷體" w:hAnsi="標楷體" w:hint="eastAsia"/>
          <w:color w:val="000000" w:themeColor="text1"/>
          <w:spacing w:val="-16"/>
        </w:rPr>
        <w:t>相關專車發車資訊，請於研習前查詢教師在職研習網</w:t>
      </w:r>
      <w:r w:rsidRPr="00711B41">
        <w:rPr>
          <w:rFonts w:ascii="標楷體" w:eastAsia="標楷體" w:hAnsi="標楷體"/>
          <w:color w:val="000000" w:themeColor="text1"/>
          <w:spacing w:val="-16"/>
        </w:rPr>
        <w:t>(http://insc.tp.edu.tw/)</w:t>
      </w:r>
      <w:r w:rsidRPr="00711B41">
        <w:rPr>
          <w:rFonts w:ascii="標楷體" w:eastAsia="標楷體" w:hAnsi="標楷體" w:hint="eastAsia"/>
          <w:color w:val="000000" w:themeColor="text1"/>
          <w:spacing w:val="-16"/>
        </w:rPr>
        <w:t>或本中心</w:t>
      </w:r>
      <w:r w:rsidR="00D35122" w:rsidRPr="00711B41">
        <w:rPr>
          <w:rFonts w:ascii="標楷體" w:eastAsia="標楷體" w:hAnsi="標楷體" w:hint="eastAsia"/>
          <w:color w:val="000000" w:themeColor="text1"/>
          <w:spacing w:val="-16"/>
        </w:rPr>
        <w:t>網站</w:t>
      </w:r>
      <w:r w:rsidRPr="00711B41">
        <w:rPr>
          <w:rFonts w:ascii="標楷體" w:eastAsia="標楷體" w:hAnsi="標楷體"/>
          <w:color w:val="000000" w:themeColor="text1"/>
          <w:spacing w:val="-16"/>
        </w:rPr>
        <w:t>(http://www.tiec.gov.taipei/)</w:t>
      </w:r>
      <w:r w:rsidRPr="00711B41">
        <w:rPr>
          <w:rFonts w:ascii="標楷體" w:eastAsia="標楷體" w:hAnsi="標楷體" w:hint="eastAsia"/>
          <w:color w:val="000000" w:themeColor="text1"/>
          <w:spacing w:val="-16"/>
        </w:rPr>
        <w:t>最新公告。</w:t>
      </w:r>
    </w:p>
    <w:p w:rsidR="00965357" w:rsidRPr="00711B41" w:rsidRDefault="00527A50" w:rsidP="00C314FF">
      <w:pPr>
        <w:pStyle w:val="a5"/>
        <w:numPr>
          <w:ilvl w:val="0"/>
          <w:numId w:val="40"/>
        </w:numPr>
        <w:spacing w:beforeLines="50" w:before="183"/>
        <w:ind w:left="737" w:hanging="737"/>
        <w:rPr>
          <w:rFonts w:ascii="標楷體" w:eastAsia="標楷體" w:hAnsi="標楷體"/>
          <w:b/>
          <w:color w:val="000000" w:themeColor="text1"/>
        </w:rPr>
      </w:pPr>
      <w:r w:rsidRPr="00711B41">
        <w:rPr>
          <w:rFonts w:ascii="標楷體" w:eastAsia="標楷體" w:hAnsi="標楷體" w:hint="eastAsia"/>
          <w:b/>
          <w:color w:val="000000" w:themeColor="text1"/>
        </w:rPr>
        <w:t>時數核發：</w:t>
      </w:r>
      <w:r w:rsidR="00965357" w:rsidRPr="00711B41">
        <w:rPr>
          <w:rFonts w:ascii="標楷體" w:eastAsia="標楷體" w:hAnsi="標楷體" w:hint="eastAsia"/>
          <w:color w:val="000000" w:themeColor="text1"/>
        </w:rPr>
        <w:t>全程參與者核發</w:t>
      </w:r>
      <w:r w:rsidR="009E0A92">
        <w:rPr>
          <w:rFonts w:ascii="標楷體" w:eastAsia="標楷體" w:hAnsi="標楷體" w:hint="eastAsia"/>
          <w:color w:val="000000" w:themeColor="text1"/>
        </w:rPr>
        <w:t>1</w:t>
      </w:r>
      <w:r w:rsidR="00965357" w:rsidRPr="00711B41">
        <w:rPr>
          <w:rFonts w:ascii="標楷體" w:eastAsia="標楷體" w:hAnsi="標楷體"/>
          <w:color w:val="000000" w:themeColor="text1"/>
        </w:rPr>
        <w:t>4</w:t>
      </w:r>
      <w:r w:rsidR="009E0A92">
        <w:rPr>
          <w:rFonts w:ascii="標楷體" w:eastAsia="標楷體" w:hAnsi="標楷體" w:hint="eastAsia"/>
          <w:color w:val="000000" w:themeColor="text1"/>
        </w:rPr>
        <w:t>5</w:t>
      </w:r>
      <w:r w:rsidR="00965357" w:rsidRPr="00711B41">
        <w:rPr>
          <w:rFonts w:ascii="標楷體" w:eastAsia="標楷體" w:hAnsi="標楷體" w:hint="eastAsia"/>
          <w:color w:val="000000" w:themeColor="text1"/>
        </w:rPr>
        <w:t>小時研習時數；請假時數超過研習總時數之五分之一</w:t>
      </w:r>
      <w:r w:rsidR="009E0A92">
        <w:rPr>
          <w:rFonts w:ascii="標楷體" w:eastAsia="標楷體" w:hAnsi="標楷體" w:hint="eastAsia"/>
          <w:color w:val="000000" w:themeColor="text1"/>
        </w:rPr>
        <w:t>(29</w:t>
      </w:r>
      <w:r w:rsidR="00965357" w:rsidRPr="00711B41">
        <w:rPr>
          <w:rFonts w:ascii="標楷體" w:eastAsia="標楷體" w:hAnsi="標楷體" w:hint="eastAsia"/>
          <w:color w:val="000000" w:themeColor="text1"/>
        </w:rPr>
        <w:t>小時)者，不給予研習時數</w:t>
      </w:r>
      <w:r w:rsidR="00965357" w:rsidRPr="00711B41">
        <w:rPr>
          <w:rFonts w:ascii="標楷體" w:eastAsia="標楷體" w:hAnsi="標楷體"/>
          <w:color w:val="000000" w:themeColor="text1"/>
        </w:rPr>
        <w:t>。</w:t>
      </w:r>
      <w:r w:rsidRPr="00711B41">
        <w:rPr>
          <w:rFonts w:ascii="標楷體" w:eastAsia="標楷體" w:hAnsi="標楷體" w:hint="eastAsia"/>
          <w:color w:val="000000" w:themeColor="text1"/>
        </w:rPr>
        <w:t>研習結束後，本中心將彙整研習員請假紀錄函送至研習員所屬學校。</w:t>
      </w:r>
    </w:p>
    <w:p w:rsidR="00E50BB4" w:rsidRPr="00711B41" w:rsidRDefault="00527A50" w:rsidP="00C314FF">
      <w:pPr>
        <w:pStyle w:val="a5"/>
        <w:numPr>
          <w:ilvl w:val="0"/>
          <w:numId w:val="40"/>
        </w:numPr>
        <w:spacing w:beforeLines="50" w:before="183"/>
        <w:ind w:left="737" w:hanging="737"/>
        <w:rPr>
          <w:rFonts w:ascii="標楷體" w:eastAsia="標楷體" w:hAnsi="標楷體"/>
          <w:b/>
          <w:color w:val="000000" w:themeColor="text1"/>
        </w:rPr>
      </w:pPr>
      <w:r w:rsidRPr="00711B41">
        <w:rPr>
          <w:rFonts w:ascii="標楷體" w:eastAsia="標楷體" w:hAnsi="標楷體" w:hint="eastAsia"/>
          <w:b/>
          <w:color w:val="000000" w:themeColor="text1"/>
        </w:rPr>
        <w:t>聯絡資訊：</w:t>
      </w:r>
    </w:p>
    <w:p w:rsidR="00527A50" w:rsidRPr="00711B41" w:rsidRDefault="002031A5" w:rsidP="00E50BB4">
      <w:pPr>
        <w:numPr>
          <w:ilvl w:val="0"/>
          <w:numId w:val="55"/>
        </w:numPr>
        <w:suppressAutoHyphens w:val="0"/>
        <w:autoSpaceDN/>
        <w:textAlignment w:val="auto"/>
        <w:rPr>
          <w:rFonts w:ascii="標楷體" w:eastAsia="標楷體" w:hAnsi="標楷體"/>
          <w:color w:val="000000" w:themeColor="text1"/>
        </w:rPr>
      </w:pPr>
      <w:r w:rsidRPr="00711B41">
        <w:rPr>
          <w:rFonts w:ascii="標楷體" w:eastAsia="標楷體" w:hAnsi="標楷體" w:hint="eastAsia"/>
          <w:color w:val="000000" w:themeColor="text1"/>
        </w:rPr>
        <w:t>林致均組員</w:t>
      </w:r>
      <w:r w:rsidR="00527A50" w:rsidRPr="00711B41">
        <w:rPr>
          <w:rFonts w:ascii="標楷體" w:eastAsia="標楷體" w:hAnsi="標楷體" w:hint="eastAsia"/>
          <w:color w:val="000000" w:themeColor="text1"/>
        </w:rPr>
        <w:t>，聯繫電話：2861-6942轉 21</w:t>
      </w:r>
      <w:r w:rsidRPr="00711B41">
        <w:rPr>
          <w:rFonts w:ascii="標楷體" w:eastAsia="標楷體" w:hAnsi="標楷體" w:hint="eastAsia"/>
          <w:color w:val="000000" w:themeColor="text1"/>
        </w:rPr>
        <w:t>4</w:t>
      </w:r>
      <w:r w:rsidR="00527A50" w:rsidRPr="00711B41">
        <w:rPr>
          <w:rFonts w:ascii="標楷體" w:eastAsia="標楷體" w:hAnsi="標楷體" w:hint="eastAsia"/>
          <w:color w:val="000000" w:themeColor="text1"/>
        </w:rPr>
        <w:t>，傳真：2861-6702，電子信箱：</w:t>
      </w:r>
      <w:hyperlink r:id="rId7" w:history="1">
        <w:r w:rsidR="00784ED2" w:rsidRPr="00711B41">
          <w:rPr>
            <w:rStyle w:val="af4"/>
            <w:rFonts w:ascii="標楷體" w:eastAsia="標楷體" w:hAnsi="標楷體"/>
            <w:color w:val="000000" w:themeColor="text1"/>
          </w:rPr>
          <w:t>ju801112</w:t>
        </w:r>
        <w:r w:rsidR="00784ED2" w:rsidRPr="00711B41">
          <w:rPr>
            <w:rStyle w:val="af4"/>
            <w:rFonts w:ascii="標楷體" w:eastAsia="標楷體" w:hAnsi="標楷體" w:hint="eastAsia"/>
            <w:color w:val="000000" w:themeColor="text1"/>
          </w:rPr>
          <w:t>@gmail.com</w:t>
        </w:r>
      </w:hyperlink>
      <w:r w:rsidR="00527A50" w:rsidRPr="00711B41">
        <w:rPr>
          <w:rFonts w:ascii="標楷體" w:eastAsia="標楷體" w:hAnsi="標楷體" w:hint="eastAsia"/>
          <w:color w:val="000000" w:themeColor="text1"/>
        </w:rPr>
        <w:t>。</w:t>
      </w:r>
    </w:p>
    <w:p w:rsidR="00784ED2" w:rsidRPr="00711B41" w:rsidRDefault="00784ED2" w:rsidP="00E50BB4">
      <w:pPr>
        <w:numPr>
          <w:ilvl w:val="0"/>
          <w:numId w:val="55"/>
        </w:numPr>
        <w:suppressAutoHyphens w:val="0"/>
        <w:autoSpaceDN/>
        <w:textAlignment w:val="auto"/>
        <w:rPr>
          <w:rFonts w:ascii="標楷體" w:eastAsia="標楷體" w:hAnsi="標楷體"/>
          <w:color w:val="000000" w:themeColor="text1"/>
        </w:rPr>
      </w:pPr>
      <w:r w:rsidRPr="00711B41">
        <w:rPr>
          <w:rFonts w:ascii="標楷體" w:eastAsia="標楷體" w:hAnsi="標楷體" w:hint="eastAsia"/>
          <w:color w:val="000000" w:themeColor="text1"/>
        </w:rPr>
        <w:t>彭敬雅組員，</w:t>
      </w:r>
      <w:r w:rsidR="003A3847" w:rsidRPr="00711B41">
        <w:rPr>
          <w:rFonts w:ascii="標楷體" w:eastAsia="標楷體" w:hAnsi="標楷體" w:hint="eastAsia"/>
          <w:color w:val="000000" w:themeColor="text1"/>
        </w:rPr>
        <w:t>聯繫電話：2861-6942轉 215，傳真：2861-6702，電子信箱：</w:t>
      </w:r>
      <w:hyperlink r:id="rId8" w:history="1">
        <w:r w:rsidR="00234A00" w:rsidRPr="00711B41">
          <w:rPr>
            <w:rStyle w:val="af4"/>
            <w:rFonts w:ascii="標楷體" w:eastAsia="標楷體" w:hAnsi="標楷體"/>
            <w:color w:val="000000" w:themeColor="text1"/>
          </w:rPr>
          <w:t>pchingya84</w:t>
        </w:r>
        <w:r w:rsidR="00234A00" w:rsidRPr="00711B41">
          <w:rPr>
            <w:rStyle w:val="af4"/>
            <w:rFonts w:ascii="標楷體" w:eastAsia="標楷體" w:hAnsi="標楷體" w:hint="eastAsia"/>
            <w:color w:val="000000" w:themeColor="text1"/>
          </w:rPr>
          <w:t>@gmail.com</w:t>
        </w:r>
      </w:hyperlink>
      <w:r w:rsidR="003A3847" w:rsidRPr="00711B41">
        <w:rPr>
          <w:rFonts w:ascii="標楷體" w:eastAsia="標楷體" w:hAnsi="標楷體" w:hint="eastAsia"/>
          <w:color w:val="000000" w:themeColor="text1"/>
        </w:rPr>
        <w:t>。</w:t>
      </w:r>
    </w:p>
    <w:p w:rsidR="00D35122" w:rsidRPr="00711B41" w:rsidRDefault="00D35122" w:rsidP="00C314FF">
      <w:pPr>
        <w:pStyle w:val="a5"/>
        <w:numPr>
          <w:ilvl w:val="0"/>
          <w:numId w:val="40"/>
        </w:numPr>
        <w:spacing w:beforeLines="50" w:before="183"/>
        <w:ind w:left="737" w:hanging="737"/>
        <w:rPr>
          <w:rFonts w:ascii="標楷體" w:eastAsia="標楷體" w:hAnsi="標楷體"/>
          <w:b/>
          <w:color w:val="000000" w:themeColor="text1"/>
        </w:rPr>
      </w:pPr>
      <w:r w:rsidRPr="00711B41">
        <w:rPr>
          <w:rFonts w:ascii="標楷體" w:eastAsia="標楷體" w:hAnsi="標楷體"/>
          <w:b/>
          <w:color w:val="000000" w:themeColor="text1"/>
        </w:rPr>
        <w:t>預期成效</w:t>
      </w:r>
    </w:p>
    <w:p w:rsidR="00D35122" w:rsidRPr="00711B41" w:rsidRDefault="00D35122" w:rsidP="00581812">
      <w:pPr>
        <w:pStyle w:val="a5"/>
        <w:numPr>
          <w:ilvl w:val="0"/>
          <w:numId w:val="54"/>
        </w:numPr>
        <w:ind w:left="766" w:hanging="482"/>
        <w:rPr>
          <w:rFonts w:ascii="標楷體" w:eastAsia="標楷體" w:hAnsi="標楷體"/>
          <w:bCs/>
          <w:color w:val="000000" w:themeColor="text1"/>
          <w:szCs w:val="24"/>
        </w:rPr>
      </w:pPr>
      <w:r w:rsidRPr="00711B41">
        <w:rPr>
          <w:rFonts w:ascii="標楷體" w:eastAsia="標楷體" w:hAnsi="標楷體"/>
          <w:bCs/>
          <w:color w:val="000000" w:themeColor="text1"/>
          <w:szCs w:val="24"/>
        </w:rPr>
        <w:t>學員間能凝聚共識，形成學習團隊與工作團隊。</w:t>
      </w:r>
    </w:p>
    <w:p w:rsidR="00D35122" w:rsidRPr="00711B41" w:rsidRDefault="00D35122" w:rsidP="00581812">
      <w:pPr>
        <w:pStyle w:val="a5"/>
        <w:numPr>
          <w:ilvl w:val="0"/>
          <w:numId w:val="54"/>
        </w:numPr>
        <w:ind w:left="766" w:hanging="482"/>
        <w:rPr>
          <w:rFonts w:ascii="標楷體" w:eastAsia="標楷體" w:hAnsi="標楷體"/>
          <w:bCs/>
          <w:color w:val="000000" w:themeColor="text1"/>
          <w:szCs w:val="24"/>
        </w:rPr>
      </w:pPr>
      <w:r w:rsidRPr="00711B41">
        <w:rPr>
          <w:rFonts w:ascii="標楷體" w:eastAsia="標楷體" w:hAnsi="標楷體"/>
          <w:bCs/>
          <w:color w:val="000000" w:themeColor="text1"/>
          <w:szCs w:val="24"/>
        </w:rPr>
        <w:t>學員能瞭解臺北市教育發展願景與教育方向。</w:t>
      </w:r>
    </w:p>
    <w:p w:rsidR="00D35122" w:rsidRPr="00711B41" w:rsidRDefault="00D35122" w:rsidP="00581812">
      <w:pPr>
        <w:pStyle w:val="a5"/>
        <w:numPr>
          <w:ilvl w:val="0"/>
          <w:numId w:val="54"/>
        </w:numPr>
        <w:ind w:left="766" w:hanging="482"/>
        <w:rPr>
          <w:rFonts w:ascii="標楷體" w:eastAsia="標楷體" w:hAnsi="標楷體"/>
          <w:bCs/>
          <w:color w:val="000000" w:themeColor="text1"/>
          <w:szCs w:val="24"/>
        </w:rPr>
      </w:pPr>
      <w:r w:rsidRPr="00711B41">
        <w:rPr>
          <w:rFonts w:ascii="標楷體" w:eastAsia="標楷體" w:hAnsi="標楷體"/>
          <w:bCs/>
          <w:color w:val="000000" w:themeColor="text1"/>
          <w:szCs w:val="24"/>
        </w:rPr>
        <w:t>學員能擔任行政人員的使命與角色。</w:t>
      </w:r>
    </w:p>
    <w:p w:rsidR="00D35122" w:rsidRPr="00711B41" w:rsidRDefault="00D35122" w:rsidP="00581812">
      <w:pPr>
        <w:pStyle w:val="a5"/>
        <w:numPr>
          <w:ilvl w:val="0"/>
          <w:numId w:val="54"/>
        </w:numPr>
        <w:ind w:left="766" w:hanging="482"/>
        <w:rPr>
          <w:rFonts w:ascii="標楷體" w:eastAsia="標楷體" w:hAnsi="標楷體"/>
          <w:bCs/>
          <w:color w:val="000000" w:themeColor="text1"/>
          <w:szCs w:val="24"/>
        </w:rPr>
      </w:pPr>
      <w:r w:rsidRPr="00711B41">
        <w:rPr>
          <w:rFonts w:ascii="標楷體" w:eastAsia="標楷體" w:hAnsi="標楷體"/>
          <w:bCs/>
          <w:color w:val="000000" w:themeColor="text1"/>
          <w:szCs w:val="24"/>
        </w:rPr>
        <w:t>學員能掌握教育脈動與學校經營之領導知能。</w:t>
      </w:r>
    </w:p>
    <w:p w:rsidR="00F41963" w:rsidRPr="00711B41" w:rsidRDefault="00D35122" w:rsidP="00F41963">
      <w:pPr>
        <w:pStyle w:val="a5"/>
        <w:numPr>
          <w:ilvl w:val="0"/>
          <w:numId w:val="40"/>
        </w:numPr>
        <w:spacing w:beforeLines="50" w:before="183"/>
        <w:ind w:left="737" w:hanging="737"/>
        <w:rPr>
          <w:rFonts w:ascii="標楷體" w:eastAsia="標楷體" w:hAnsi="標楷體"/>
          <w:bCs/>
          <w:color w:val="000000" w:themeColor="text1"/>
          <w:szCs w:val="24"/>
        </w:rPr>
      </w:pPr>
      <w:r w:rsidRPr="00711B41">
        <w:rPr>
          <w:rFonts w:ascii="標楷體" w:eastAsia="標楷體" w:hAnsi="標楷體"/>
          <w:b/>
          <w:color w:val="000000" w:themeColor="text1"/>
        </w:rPr>
        <w:t>獎</w:t>
      </w:r>
      <w:r w:rsidRPr="00711B41">
        <w:rPr>
          <w:rFonts w:ascii="標楷體" w:eastAsia="標楷體" w:hAnsi="標楷體" w:hint="eastAsia"/>
          <w:b/>
          <w:color w:val="000000" w:themeColor="text1"/>
        </w:rPr>
        <w:t xml:space="preserve">    </w:t>
      </w:r>
      <w:r w:rsidRPr="00711B41">
        <w:rPr>
          <w:rFonts w:ascii="標楷體" w:eastAsia="標楷體" w:hAnsi="標楷體"/>
          <w:b/>
          <w:color w:val="000000" w:themeColor="text1"/>
        </w:rPr>
        <w:t>勵：</w:t>
      </w:r>
    </w:p>
    <w:p w:rsidR="00AC6D04" w:rsidRPr="00711B41" w:rsidRDefault="00AC6D04" w:rsidP="00F41963">
      <w:pPr>
        <w:pStyle w:val="a5"/>
        <w:numPr>
          <w:ilvl w:val="1"/>
          <w:numId w:val="40"/>
        </w:numPr>
        <w:spacing w:beforeLines="50" w:before="183"/>
        <w:ind w:left="709"/>
        <w:rPr>
          <w:rFonts w:ascii="標楷體" w:eastAsia="標楷體" w:hAnsi="標楷體"/>
          <w:bCs/>
          <w:color w:val="000000" w:themeColor="text1"/>
          <w:szCs w:val="24"/>
        </w:rPr>
      </w:pPr>
      <w:r w:rsidRPr="00711B41">
        <w:rPr>
          <w:rFonts w:ascii="標楷體" w:eastAsia="標楷體" w:hAnsi="標楷體" w:cs="新細明體" w:hint="eastAsia"/>
          <w:bCs/>
          <w:color w:val="000000" w:themeColor="text1"/>
        </w:rPr>
        <w:t>學</w:t>
      </w:r>
      <w:r w:rsidRPr="00711B41">
        <w:rPr>
          <w:rFonts w:ascii="標楷體" w:eastAsia="標楷體" w:hAnsi="標楷體" w:hint="eastAsia"/>
          <w:bCs/>
          <w:color w:val="000000" w:themeColor="text1"/>
        </w:rPr>
        <w:t>員學習獎勵</w:t>
      </w:r>
      <w:r w:rsidR="004B4136" w:rsidRPr="00711B41">
        <w:rPr>
          <w:rFonts w:ascii="標楷體" w:eastAsia="標楷體" w:hAnsi="標楷體" w:hint="eastAsia"/>
          <w:bCs/>
          <w:color w:val="000000" w:themeColor="text1"/>
        </w:rPr>
        <w:t>(不分組)</w:t>
      </w:r>
      <w:r w:rsidRPr="00711B41">
        <w:rPr>
          <w:rFonts w:ascii="標楷體" w:eastAsia="標楷體" w:hAnsi="標楷體" w:hint="eastAsia"/>
          <w:bCs/>
          <w:color w:val="000000" w:themeColor="text1"/>
        </w:rPr>
        <w:t>：</w:t>
      </w:r>
    </w:p>
    <w:p w:rsidR="00AC6D04" w:rsidRPr="00711B41" w:rsidRDefault="00AC6D04" w:rsidP="00CB3196">
      <w:pPr>
        <w:numPr>
          <w:ilvl w:val="0"/>
          <w:numId w:val="59"/>
        </w:numPr>
        <w:suppressAutoHyphens w:val="0"/>
        <w:autoSpaceDN/>
        <w:textAlignment w:val="auto"/>
        <w:rPr>
          <w:rFonts w:ascii="標楷體" w:eastAsia="標楷體" w:hAnsi="標楷體"/>
          <w:color w:val="000000" w:themeColor="text1"/>
        </w:rPr>
      </w:pPr>
      <w:r w:rsidRPr="00711B41">
        <w:rPr>
          <w:rFonts w:ascii="標楷體" w:eastAsia="標楷體" w:hAnsi="標楷體" w:hint="eastAsia"/>
          <w:color w:val="000000" w:themeColor="text1"/>
        </w:rPr>
        <w:t>學習楷模獎：3人。</w:t>
      </w:r>
    </w:p>
    <w:p w:rsidR="00AC6D04" w:rsidRPr="00711B41" w:rsidRDefault="00AC6D04" w:rsidP="00CB3196">
      <w:pPr>
        <w:numPr>
          <w:ilvl w:val="0"/>
          <w:numId w:val="59"/>
        </w:numPr>
        <w:suppressAutoHyphens w:val="0"/>
        <w:autoSpaceDN/>
        <w:textAlignment w:val="auto"/>
        <w:rPr>
          <w:rFonts w:ascii="標楷體" w:eastAsia="標楷體" w:hAnsi="標楷體"/>
          <w:color w:val="000000" w:themeColor="text1"/>
        </w:rPr>
      </w:pPr>
      <w:r w:rsidRPr="00711B41">
        <w:rPr>
          <w:rFonts w:ascii="標楷體" w:eastAsia="標楷體" w:hAnsi="標楷體" w:hint="eastAsia"/>
          <w:color w:val="000000" w:themeColor="text1"/>
        </w:rPr>
        <w:t>最佳人緣獎：3人。</w:t>
      </w:r>
    </w:p>
    <w:p w:rsidR="00AC6D04" w:rsidRPr="00711B41" w:rsidRDefault="00AC6D04" w:rsidP="00CB3196">
      <w:pPr>
        <w:numPr>
          <w:ilvl w:val="0"/>
          <w:numId w:val="59"/>
        </w:numPr>
        <w:suppressAutoHyphens w:val="0"/>
        <w:autoSpaceDN/>
        <w:textAlignment w:val="auto"/>
        <w:rPr>
          <w:rFonts w:ascii="標楷體" w:eastAsia="標楷體" w:hAnsi="標楷體"/>
          <w:color w:val="000000" w:themeColor="text1"/>
        </w:rPr>
      </w:pPr>
      <w:r w:rsidRPr="00711B41">
        <w:rPr>
          <w:rFonts w:ascii="標楷體" w:eastAsia="標楷體" w:hAnsi="標楷體" w:hint="eastAsia"/>
          <w:color w:val="000000" w:themeColor="text1"/>
        </w:rPr>
        <w:t>熱心服務獎：3人。</w:t>
      </w:r>
    </w:p>
    <w:p w:rsidR="00F41963" w:rsidRPr="00711B41" w:rsidRDefault="00AC6D04" w:rsidP="00F41963">
      <w:pPr>
        <w:numPr>
          <w:ilvl w:val="0"/>
          <w:numId w:val="59"/>
        </w:numPr>
        <w:suppressAutoHyphens w:val="0"/>
        <w:autoSpaceDN/>
        <w:textAlignment w:val="auto"/>
        <w:rPr>
          <w:rFonts w:ascii="標楷體" w:eastAsia="標楷體" w:hAnsi="標楷體"/>
          <w:color w:val="000000" w:themeColor="text1"/>
        </w:rPr>
      </w:pPr>
      <w:r w:rsidRPr="00711B41">
        <w:rPr>
          <w:rFonts w:ascii="標楷體" w:eastAsia="標楷體" w:hAnsi="標楷體" w:hint="eastAsia"/>
          <w:color w:val="000000" w:themeColor="text1"/>
        </w:rPr>
        <w:t>優質校務發展計畫：3人。</w:t>
      </w:r>
    </w:p>
    <w:p w:rsidR="00D35122" w:rsidRPr="00711B41" w:rsidRDefault="00D35122" w:rsidP="00F41963">
      <w:pPr>
        <w:pStyle w:val="a5"/>
        <w:numPr>
          <w:ilvl w:val="1"/>
          <w:numId w:val="40"/>
        </w:numPr>
        <w:suppressAutoHyphens w:val="0"/>
        <w:autoSpaceDN/>
        <w:ind w:left="709"/>
        <w:textAlignment w:val="auto"/>
        <w:rPr>
          <w:rFonts w:ascii="標楷體" w:eastAsia="標楷體" w:hAnsi="標楷體" w:cs="Mangal"/>
          <w:color w:val="000000" w:themeColor="text1"/>
        </w:rPr>
      </w:pPr>
      <w:r w:rsidRPr="00711B41">
        <w:rPr>
          <w:rFonts w:ascii="標楷體" w:eastAsia="標楷體" w:hAnsi="標楷體" w:cs="新細明體" w:hint="eastAsia"/>
          <w:bCs/>
          <w:color w:val="000000" w:themeColor="text1"/>
        </w:rPr>
        <w:t>辦理本培力班相關有功人員（含本培力班相關業務承辦人、指導人員與駐班師傅），擬從優敘獎，以資鼓勵。</w:t>
      </w:r>
    </w:p>
    <w:p w:rsidR="00D35122" w:rsidRPr="00711B41" w:rsidRDefault="00D35122" w:rsidP="00C314FF">
      <w:pPr>
        <w:pStyle w:val="a5"/>
        <w:numPr>
          <w:ilvl w:val="0"/>
          <w:numId w:val="40"/>
        </w:numPr>
        <w:spacing w:beforeLines="50" w:before="183"/>
        <w:ind w:left="737" w:hanging="737"/>
        <w:rPr>
          <w:rFonts w:ascii="標楷體" w:eastAsia="標楷體" w:hAnsi="標楷體"/>
          <w:bCs/>
          <w:color w:val="000000" w:themeColor="text1"/>
          <w:szCs w:val="24"/>
        </w:rPr>
      </w:pPr>
      <w:r w:rsidRPr="00711B41">
        <w:rPr>
          <w:rFonts w:ascii="標楷體" w:eastAsia="標楷體" w:hAnsi="標楷體" w:hint="eastAsia"/>
          <w:b/>
          <w:color w:val="000000" w:themeColor="text1"/>
        </w:rPr>
        <w:t>研習經費：</w:t>
      </w:r>
      <w:r w:rsidRPr="00711B41">
        <w:rPr>
          <w:rFonts w:ascii="標楷體" w:eastAsia="標楷體" w:hAnsi="標楷體"/>
          <w:color w:val="000000" w:themeColor="text1"/>
        </w:rPr>
        <w:t>由</w:t>
      </w:r>
      <w:r w:rsidRPr="00711B41">
        <w:rPr>
          <w:rFonts w:ascii="標楷體" w:eastAsia="標楷體" w:hAnsi="標楷體" w:hint="eastAsia"/>
          <w:color w:val="000000" w:themeColor="text1"/>
        </w:rPr>
        <w:t>本</w:t>
      </w:r>
      <w:r w:rsidRPr="00711B41">
        <w:rPr>
          <w:rFonts w:ascii="標楷體" w:eastAsia="標楷體" w:hAnsi="標楷體"/>
          <w:color w:val="000000" w:themeColor="text1"/>
        </w:rPr>
        <w:t>中心年度研習經費項下支應，覈實報銷。</w:t>
      </w:r>
    </w:p>
    <w:p w:rsidR="009F484E" w:rsidRPr="00711B41" w:rsidRDefault="00527A50" w:rsidP="00C314FF">
      <w:pPr>
        <w:pStyle w:val="a5"/>
        <w:numPr>
          <w:ilvl w:val="0"/>
          <w:numId w:val="40"/>
        </w:numPr>
        <w:spacing w:beforeLines="50" w:before="183"/>
        <w:ind w:left="737" w:hanging="737"/>
        <w:rPr>
          <w:rFonts w:ascii="標楷體" w:eastAsia="標楷體" w:hAnsi="標楷體"/>
          <w:color w:val="000000" w:themeColor="text1"/>
        </w:rPr>
      </w:pPr>
      <w:r w:rsidRPr="00711B41">
        <w:rPr>
          <w:rFonts w:ascii="標楷體" w:eastAsia="標楷體" w:hAnsi="標楷體" w:hint="eastAsia"/>
          <w:b/>
          <w:color w:val="000000" w:themeColor="text1"/>
        </w:rPr>
        <w:t>其</w:t>
      </w:r>
      <w:r w:rsidR="00965357" w:rsidRPr="00711B41">
        <w:rPr>
          <w:rFonts w:ascii="標楷體" w:eastAsia="標楷體" w:hAnsi="標楷體" w:hint="eastAsia"/>
          <w:b/>
          <w:color w:val="000000" w:themeColor="text1"/>
        </w:rPr>
        <w:t xml:space="preserve">    </w:t>
      </w:r>
      <w:r w:rsidRPr="00711B41">
        <w:rPr>
          <w:rFonts w:ascii="標楷體" w:eastAsia="標楷體" w:hAnsi="標楷體" w:hint="eastAsia"/>
          <w:b/>
          <w:color w:val="000000" w:themeColor="text1"/>
        </w:rPr>
        <w:t>他：</w:t>
      </w:r>
      <w:r w:rsidRPr="00711B41">
        <w:rPr>
          <w:rFonts w:ascii="標楷體" w:eastAsia="標楷體" w:hAnsi="標楷體"/>
          <w:color w:val="000000" w:themeColor="text1"/>
        </w:rPr>
        <w:t>本</w:t>
      </w:r>
      <w:r w:rsidRPr="00711B41">
        <w:rPr>
          <w:rFonts w:ascii="標楷體" w:eastAsia="標楷體" w:hAnsi="標楷體" w:hint="eastAsia"/>
          <w:color w:val="000000" w:themeColor="text1"/>
        </w:rPr>
        <w:t>實施</w:t>
      </w:r>
      <w:r w:rsidRPr="00711B41">
        <w:rPr>
          <w:rFonts w:ascii="標楷體" w:eastAsia="標楷體" w:hAnsi="標楷體"/>
          <w:color w:val="000000" w:themeColor="text1"/>
        </w:rPr>
        <w:t>計畫</w:t>
      </w:r>
      <w:r w:rsidRPr="00711B41">
        <w:rPr>
          <w:rFonts w:ascii="標楷體" w:eastAsia="標楷體" w:hAnsi="標楷體" w:hint="eastAsia"/>
          <w:color w:val="000000" w:themeColor="text1"/>
        </w:rPr>
        <w:t>陳奉</w:t>
      </w:r>
      <w:r w:rsidRPr="00711B41">
        <w:rPr>
          <w:rFonts w:ascii="標楷體" w:eastAsia="標楷體" w:hAnsi="標楷體"/>
          <w:color w:val="000000" w:themeColor="text1"/>
        </w:rPr>
        <w:t>本中心主任核可後實施，修正時亦同。</w:t>
      </w:r>
    </w:p>
    <w:sectPr w:rsidR="009F484E" w:rsidRPr="00711B41" w:rsidSect="00CE7505">
      <w:footerReference w:type="default" r:id="rId9"/>
      <w:pgSz w:w="11906" w:h="16838"/>
      <w:pgMar w:top="1440" w:right="1080" w:bottom="1276" w:left="108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E80" w:rsidRDefault="00F62E80">
      <w:r>
        <w:separator/>
      </w:r>
    </w:p>
  </w:endnote>
  <w:endnote w:type="continuationSeparator" w:id="0">
    <w:p w:rsidR="00F62E80" w:rsidRDefault="00F62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PMingLiU">
    <w:altName w:val="Times New Roman"/>
    <w:charset w:val="00"/>
    <w:family w:val="roman"/>
    <w:pitch w:val="variable"/>
  </w:font>
  <w:font w:name="Arial">
    <w:panose1 w:val="020B0604020202020204"/>
    <w:charset w:val="00"/>
    <w:family w:val="swiss"/>
    <w:pitch w:val="variable"/>
    <w:sig w:usb0="E0002EFF" w:usb1="C0007843" w:usb2="00000009" w:usb3="00000000" w:csb0="000001FF" w:csb1="00000000"/>
  </w:font>
  <w:font w:name="細明體, MingLiU">
    <w:charset w:val="0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0730021"/>
      <w:docPartObj>
        <w:docPartGallery w:val="Page Numbers (Bottom of Page)"/>
        <w:docPartUnique/>
      </w:docPartObj>
    </w:sdtPr>
    <w:sdtEndPr/>
    <w:sdtContent>
      <w:p w:rsidR="00657B2F" w:rsidRDefault="00657B2F">
        <w:pPr>
          <w:pStyle w:val="a8"/>
          <w:jc w:val="center"/>
        </w:pPr>
        <w:r>
          <w:fldChar w:fldCharType="begin"/>
        </w:r>
        <w:r>
          <w:instrText>PAGE   \* MERGEFORMAT</w:instrText>
        </w:r>
        <w:r>
          <w:fldChar w:fldCharType="separate"/>
        </w:r>
        <w:r w:rsidR="00045EB3" w:rsidRPr="00045EB3">
          <w:rPr>
            <w:noProof/>
            <w:lang w:val="zh-TW"/>
          </w:rPr>
          <w:t>2</w:t>
        </w:r>
        <w:r>
          <w:fldChar w:fldCharType="end"/>
        </w:r>
      </w:p>
    </w:sdtContent>
  </w:sdt>
  <w:p w:rsidR="00657B2F" w:rsidRDefault="00657B2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E80" w:rsidRDefault="00F62E80">
      <w:r>
        <w:rPr>
          <w:color w:val="000000"/>
        </w:rPr>
        <w:separator/>
      </w:r>
    </w:p>
  </w:footnote>
  <w:footnote w:type="continuationSeparator" w:id="0">
    <w:p w:rsidR="00F62E80" w:rsidRDefault="00F62E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19B9"/>
    <w:multiLevelType w:val="multilevel"/>
    <w:tmpl w:val="01682C80"/>
    <w:styleLink w:val="WW8Num20"/>
    <w:lvl w:ilvl="0">
      <w:start w:val="3"/>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1" w15:restartNumberingAfterBreak="0">
    <w:nsid w:val="018924BC"/>
    <w:multiLevelType w:val="multilevel"/>
    <w:tmpl w:val="C4520682"/>
    <w:lvl w:ilvl="0">
      <w:start w:val="1"/>
      <w:numFmt w:val="taiwaneseCountingThousand"/>
      <w:lvlText w:val="(%1)"/>
      <w:lvlJc w:val="left"/>
      <w:pPr>
        <w:ind w:left="1400" w:hanging="460"/>
      </w:pPr>
      <w:rPr>
        <w:rFonts w:ascii="標楷體" w:eastAsia="標楷體" w:hAnsi="標楷體" w:hint="eastAsia"/>
        <w:b w:val="0"/>
      </w:rPr>
    </w:lvl>
    <w:lvl w:ilvl="1">
      <w:start w:val="1"/>
      <w:numFmt w:val="taiwaneseCountingThousand"/>
      <w:lvlText w:val="(%2)"/>
      <w:lvlJc w:val="left"/>
      <w:pPr>
        <w:ind w:left="1900" w:hanging="480"/>
      </w:pPr>
      <w:rPr>
        <w:rFonts w:ascii="標楷體" w:eastAsia="標楷體" w:hAnsi="標楷體"/>
      </w:rPr>
    </w:lvl>
    <w:lvl w:ilvl="2">
      <w:start w:val="1"/>
      <w:numFmt w:val="lowerRoman"/>
      <w:lvlText w:val="%3."/>
      <w:lvlJc w:val="right"/>
      <w:pPr>
        <w:ind w:left="2380" w:hanging="480"/>
      </w:pPr>
    </w:lvl>
    <w:lvl w:ilvl="3">
      <w:start w:val="1"/>
      <w:numFmt w:val="decimal"/>
      <w:lvlText w:val="%4."/>
      <w:lvlJc w:val="left"/>
      <w:pPr>
        <w:ind w:left="2860" w:hanging="480"/>
      </w:pPr>
    </w:lvl>
    <w:lvl w:ilvl="4">
      <w:start w:val="1"/>
      <w:numFmt w:val="ideographTraditional"/>
      <w:lvlText w:val="%5、"/>
      <w:lvlJc w:val="left"/>
      <w:pPr>
        <w:ind w:left="3340" w:hanging="480"/>
      </w:pPr>
    </w:lvl>
    <w:lvl w:ilvl="5">
      <w:start w:val="1"/>
      <w:numFmt w:val="lowerRoman"/>
      <w:lvlText w:val="%6."/>
      <w:lvlJc w:val="right"/>
      <w:pPr>
        <w:ind w:left="3820" w:hanging="480"/>
      </w:pPr>
    </w:lvl>
    <w:lvl w:ilvl="6">
      <w:start w:val="1"/>
      <w:numFmt w:val="decimal"/>
      <w:lvlText w:val="%7."/>
      <w:lvlJc w:val="left"/>
      <w:pPr>
        <w:ind w:left="4300" w:hanging="480"/>
      </w:pPr>
    </w:lvl>
    <w:lvl w:ilvl="7">
      <w:start w:val="1"/>
      <w:numFmt w:val="ideographTraditional"/>
      <w:lvlText w:val="%8、"/>
      <w:lvlJc w:val="left"/>
      <w:pPr>
        <w:ind w:left="4780" w:hanging="480"/>
      </w:pPr>
    </w:lvl>
    <w:lvl w:ilvl="8">
      <w:start w:val="1"/>
      <w:numFmt w:val="lowerRoman"/>
      <w:lvlText w:val="%9."/>
      <w:lvlJc w:val="right"/>
      <w:pPr>
        <w:ind w:left="5260" w:hanging="480"/>
      </w:pPr>
    </w:lvl>
  </w:abstractNum>
  <w:abstractNum w:abstractNumId="2" w15:restartNumberingAfterBreak="0">
    <w:nsid w:val="021E559A"/>
    <w:multiLevelType w:val="multilevel"/>
    <w:tmpl w:val="0DBE7568"/>
    <w:lvl w:ilvl="0">
      <w:start w:val="1"/>
      <w:numFmt w:val="taiwaneseCountingThousand"/>
      <w:lvlText w:val="(%1)"/>
      <w:lvlJc w:val="left"/>
      <w:pPr>
        <w:ind w:left="1400" w:hanging="460"/>
      </w:pPr>
      <w:rPr>
        <w:rFonts w:hint="eastAsia"/>
        <w:b w:val="0"/>
      </w:rPr>
    </w:lvl>
    <w:lvl w:ilvl="1">
      <w:start w:val="1"/>
      <w:numFmt w:val="decimal"/>
      <w:lvlText w:val="%2."/>
      <w:lvlJc w:val="left"/>
      <w:pPr>
        <w:ind w:left="1900" w:hanging="480"/>
      </w:pPr>
    </w:lvl>
    <w:lvl w:ilvl="2">
      <w:start w:val="1"/>
      <w:numFmt w:val="lowerRoman"/>
      <w:lvlText w:val="%3."/>
      <w:lvlJc w:val="right"/>
      <w:pPr>
        <w:ind w:left="2380" w:hanging="480"/>
      </w:pPr>
    </w:lvl>
    <w:lvl w:ilvl="3">
      <w:start w:val="1"/>
      <w:numFmt w:val="decimal"/>
      <w:lvlText w:val="%4."/>
      <w:lvlJc w:val="left"/>
      <w:pPr>
        <w:ind w:left="2860" w:hanging="480"/>
      </w:pPr>
    </w:lvl>
    <w:lvl w:ilvl="4">
      <w:start w:val="1"/>
      <w:numFmt w:val="ideographTraditional"/>
      <w:lvlText w:val="%5、"/>
      <w:lvlJc w:val="left"/>
      <w:pPr>
        <w:ind w:left="3340" w:hanging="480"/>
      </w:pPr>
    </w:lvl>
    <w:lvl w:ilvl="5">
      <w:start w:val="1"/>
      <w:numFmt w:val="lowerRoman"/>
      <w:lvlText w:val="%6."/>
      <w:lvlJc w:val="right"/>
      <w:pPr>
        <w:ind w:left="3820" w:hanging="480"/>
      </w:pPr>
    </w:lvl>
    <w:lvl w:ilvl="6">
      <w:start w:val="1"/>
      <w:numFmt w:val="decimal"/>
      <w:lvlText w:val="%7."/>
      <w:lvlJc w:val="left"/>
      <w:pPr>
        <w:ind w:left="4300" w:hanging="480"/>
      </w:pPr>
    </w:lvl>
    <w:lvl w:ilvl="7">
      <w:start w:val="1"/>
      <w:numFmt w:val="ideographTraditional"/>
      <w:lvlText w:val="%8、"/>
      <w:lvlJc w:val="left"/>
      <w:pPr>
        <w:ind w:left="4780" w:hanging="480"/>
      </w:pPr>
    </w:lvl>
    <w:lvl w:ilvl="8">
      <w:start w:val="1"/>
      <w:numFmt w:val="lowerRoman"/>
      <w:lvlText w:val="%9."/>
      <w:lvlJc w:val="right"/>
      <w:pPr>
        <w:ind w:left="5260" w:hanging="480"/>
      </w:pPr>
    </w:lvl>
  </w:abstractNum>
  <w:abstractNum w:abstractNumId="3" w15:restartNumberingAfterBreak="0">
    <w:nsid w:val="02A35629"/>
    <w:multiLevelType w:val="multilevel"/>
    <w:tmpl w:val="332EB4FC"/>
    <w:styleLink w:val="WW8Num32"/>
    <w:lvl w:ilvl="0">
      <w:start w:val="1"/>
      <w:numFmt w:val="taiwaneseCountingThousand"/>
      <w:lvlText w:val="%1、"/>
      <w:lvlJc w:val="left"/>
      <w:rPr>
        <w:b/>
        <w:bCs/>
        <w:kern w:val="3"/>
        <w:szCs w:val="24"/>
      </w:rPr>
    </w:lvl>
    <w:lvl w:ilvl="1">
      <w:start w:val="6"/>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4" w15:restartNumberingAfterBreak="0">
    <w:nsid w:val="035C10D0"/>
    <w:multiLevelType w:val="multilevel"/>
    <w:tmpl w:val="81C4D9C2"/>
    <w:styleLink w:val="WW8Num23"/>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5" w15:restartNumberingAfterBreak="0">
    <w:nsid w:val="05FE1229"/>
    <w:multiLevelType w:val="multilevel"/>
    <w:tmpl w:val="05F4D4E2"/>
    <w:lvl w:ilvl="0">
      <w:start w:val="1"/>
      <w:numFmt w:val="taiwaneseCountingThousand"/>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6" w15:restartNumberingAfterBreak="0">
    <w:nsid w:val="06B86052"/>
    <w:multiLevelType w:val="multilevel"/>
    <w:tmpl w:val="D3A27250"/>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7" w15:restartNumberingAfterBreak="0">
    <w:nsid w:val="0FDC1C02"/>
    <w:multiLevelType w:val="multilevel"/>
    <w:tmpl w:val="456C914A"/>
    <w:styleLink w:val="WW8Num7"/>
    <w:lvl w:ilvl="0">
      <w:start w:val="1"/>
      <w:numFmt w:val="decimal"/>
      <w:lvlText w:val="%1、"/>
      <w:lvlJc w:val="left"/>
      <w:rPr>
        <w:rFonts w:ascii="Times New Roman" w:eastAsia="標楷體" w:hAnsi="Times New Roman" w:cs="Times New Roman"/>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8" w15:restartNumberingAfterBreak="0">
    <w:nsid w:val="11076DF2"/>
    <w:multiLevelType w:val="multilevel"/>
    <w:tmpl w:val="6B16ABB4"/>
    <w:styleLink w:val="WW8Num11"/>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9" w15:restartNumberingAfterBreak="0">
    <w:nsid w:val="170551C2"/>
    <w:multiLevelType w:val="multilevel"/>
    <w:tmpl w:val="99EEAE1A"/>
    <w:styleLink w:val="WW8Num15"/>
    <w:lvl w:ilvl="0">
      <w:start w:val="1"/>
      <w:numFmt w:val="decimal"/>
      <w:lvlText w:val="(%1)"/>
      <w:lvlJc w:val="left"/>
      <w:rPr>
        <w:rFonts w:ascii="標楷體" w:eastAsia="標楷體" w:hAnsi="標楷體" w:cs="Times New Roman"/>
        <w:color w:val="000000"/>
        <w:szCs w:val="24"/>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10" w15:restartNumberingAfterBreak="0">
    <w:nsid w:val="178F077B"/>
    <w:multiLevelType w:val="multilevel"/>
    <w:tmpl w:val="5C1891C6"/>
    <w:styleLink w:val="WW8Num27"/>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11" w15:restartNumberingAfterBreak="0">
    <w:nsid w:val="1B221FB7"/>
    <w:multiLevelType w:val="multilevel"/>
    <w:tmpl w:val="E7BA913A"/>
    <w:lvl w:ilvl="0">
      <w:start w:val="1"/>
      <w:numFmt w:val="taiwaneseCountingThousand"/>
      <w:lvlText w:val="(%1)"/>
      <w:lvlJc w:val="left"/>
      <w:pPr>
        <w:ind w:left="1400" w:hanging="460"/>
      </w:pPr>
      <w:rPr>
        <w:rFonts w:hint="eastAsia"/>
        <w:b w:val="0"/>
      </w:rPr>
    </w:lvl>
    <w:lvl w:ilvl="1">
      <w:start w:val="1"/>
      <w:numFmt w:val="decimal"/>
      <w:lvlText w:val="%2."/>
      <w:lvlJc w:val="left"/>
      <w:pPr>
        <w:ind w:left="1900" w:hanging="480"/>
      </w:pPr>
    </w:lvl>
    <w:lvl w:ilvl="2">
      <w:start w:val="1"/>
      <w:numFmt w:val="lowerRoman"/>
      <w:lvlText w:val="%3."/>
      <w:lvlJc w:val="right"/>
      <w:pPr>
        <w:ind w:left="2380" w:hanging="480"/>
      </w:pPr>
    </w:lvl>
    <w:lvl w:ilvl="3">
      <w:start w:val="1"/>
      <w:numFmt w:val="decimal"/>
      <w:lvlText w:val="%4."/>
      <w:lvlJc w:val="left"/>
      <w:pPr>
        <w:ind w:left="2860" w:hanging="480"/>
      </w:pPr>
    </w:lvl>
    <w:lvl w:ilvl="4">
      <w:start w:val="1"/>
      <w:numFmt w:val="ideographTraditional"/>
      <w:lvlText w:val="%5、"/>
      <w:lvlJc w:val="left"/>
      <w:pPr>
        <w:ind w:left="3340" w:hanging="480"/>
      </w:pPr>
    </w:lvl>
    <w:lvl w:ilvl="5">
      <w:start w:val="1"/>
      <w:numFmt w:val="lowerRoman"/>
      <w:lvlText w:val="%6."/>
      <w:lvlJc w:val="right"/>
      <w:pPr>
        <w:ind w:left="3820" w:hanging="480"/>
      </w:pPr>
    </w:lvl>
    <w:lvl w:ilvl="6">
      <w:start w:val="1"/>
      <w:numFmt w:val="decimal"/>
      <w:lvlText w:val="%7."/>
      <w:lvlJc w:val="left"/>
      <w:pPr>
        <w:ind w:left="4300" w:hanging="480"/>
      </w:pPr>
    </w:lvl>
    <w:lvl w:ilvl="7">
      <w:start w:val="1"/>
      <w:numFmt w:val="ideographTraditional"/>
      <w:lvlText w:val="%8、"/>
      <w:lvlJc w:val="left"/>
      <w:pPr>
        <w:ind w:left="4780" w:hanging="480"/>
      </w:pPr>
    </w:lvl>
    <w:lvl w:ilvl="8">
      <w:start w:val="1"/>
      <w:numFmt w:val="lowerRoman"/>
      <w:lvlText w:val="%9."/>
      <w:lvlJc w:val="right"/>
      <w:pPr>
        <w:ind w:left="5260" w:hanging="480"/>
      </w:pPr>
    </w:lvl>
  </w:abstractNum>
  <w:abstractNum w:abstractNumId="12" w15:restartNumberingAfterBreak="0">
    <w:nsid w:val="1C0D53CA"/>
    <w:multiLevelType w:val="multilevel"/>
    <w:tmpl w:val="709A364C"/>
    <w:lvl w:ilvl="0">
      <w:start w:val="1"/>
      <w:numFmt w:val="taiwaneseCountingThousand"/>
      <w:lvlText w:val="(%1)"/>
      <w:lvlJc w:val="left"/>
      <w:pPr>
        <w:ind w:left="1400" w:hanging="460"/>
      </w:pPr>
      <w:rPr>
        <w:rFonts w:hint="eastAsia"/>
        <w:b w:val="0"/>
      </w:rPr>
    </w:lvl>
    <w:lvl w:ilvl="1">
      <w:start w:val="1"/>
      <w:numFmt w:val="decimal"/>
      <w:lvlText w:val="%2."/>
      <w:lvlJc w:val="left"/>
      <w:pPr>
        <w:ind w:left="1900" w:hanging="480"/>
      </w:pPr>
    </w:lvl>
    <w:lvl w:ilvl="2">
      <w:start w:val="1"/>
      <w:numFmt w:val="lowerRoman"/>
      <w:lvlText w:val="%3."/>
      <w:lvlJc w:val="right"/>
      <w:pPr>
        <w:ind w:left="2380" w:hanging="480"/>
      </w:pPr>
    </w:lvl>
    <w:lvl w:ilvl="3">
      <w:start w:val="1"/>
      <w:numFmt w:val="decimal"/>
      <w:lvlText w:val="%4."/>
      <w:lvlJc w:val="left"/>
      <w:pPr>
        <w:ind w:left="2860" w:hanging="480"/>
      </w:pPr>
    </w:lvl>
    <w:lvl w:ilvl="4">
      <w:start w:val="1"/>
      <w:numFmt w:val="ideographTraditional"/>
      <w:lvlText w:val="%5、"/>
      <w:lvlJc w:val="left"/>
      <w:pPr>
        <w:ind w:left="3340" w:hanging="480"/>
      </w:pPr>
    </w:lvl>
    <w:lvl w:ilvl="5">
      <w:start w:val="1"/>
      <w:numFmt w:val="lowerRoman"/>
      <w:lvlText w:val="%6."/>
      <w:lvlJc w:val="right"/>
      <w:pPr>
        <w:ind w:left="3820" w:hanging="480"/>
      </w:pPr>
    </w:lvl>
    <w:lvl w:ilvl="6">
      <w:start w:val="1"/>
      <w:numFmt w:val="decimal"/>
      <w:lvlText w:val="%7."/>
      <w:lvlJc w:val="left"/>
      <w:pPr>
        <w:ind w:left="4300" w:hanging="480"/>
      </w:pPr>
    </w:lvl>
    <w:lvl w:ilvl="7">
      <w:start w:val="1"/>
      <w:numFmt w:val="ideographTraditional"/>
      <w:lvlText w:val="%8、"/>
      <w:lvlJc w:val="left"/>
      <w:pPr>
        <w:ind w:left="4780" w:hanging="480"/>
      </w:pPr>
    </w:lvl>
    <w:lvl w:ilvl="8">
      <w:start w:val="1"/>
      <w:numFmt w:val="lowerRoman"/>
      <w:lvlText w:val="%9."/>
      <w:lvlJc w:val="right"/>
      <w:pPr>
        <w:ind w:left="5260" w:hanging="480"/>
      </w:pPr>
    </w:lvl>
  </w:abstractNum>
  <w:abstractNum w:abstractNumId="13" w15:restartNumberingAfterBreak="0">
    <w:nsid w:val="1C355DB9"/>
    <w:multiLevelType w:val="hybridMultilevel"/>
    <w:tmpl w:val="553C3184"/>
    <w:lvl w:ilvl="0" w:tplc="FC6699A2">
      <w:start w:val="1"/>
      <w:numFmt w:val="decimal"/>
      <w:lvlText w:val="%1."/>
      <w:lvlJc w:val="left"/>
      <w:pPr>
        <w:ind w:left="993" w:hanging="360"/>
      </w:pPr>
      <w:rPr>
        <w:rFonts w:hint="default"/>
      </w:rPr>
    </w:lvl>
    <w:lvl w:ilvl="1" w:tplc="04090019" w:tentative="1">
      <w:start w:val="1"/>
      <w:numFmt w:val="ideographTraditional"/>
      <w:lvlText w:val="%2、"/>
      <w:lvlJc w:val="left"/>
      <w:pPr>
        <w:ind w:left="1593" w:hanging="480"/>
      </w:pPr>
    </w:lvl>
    <w:lvl w:ilvl="2" w:tplc="0409001B" w:tentative="1">
      <w:start w:val="1"/>
      <w:numFmt w:val="lowerRoman"/>
      <w:lvlText w:val="%3."/>
      <w:lvlJc w:val="right"/>
      <w:pPr>
        <w:ind w:left="2073" w:hanging="480"/>
      </w:pPr>
    </w:lvl>
    <w:lvl w:ilvl="3" w:tplc="0409000F" w:tentative="1">
      <w:start w:val="1"/>
      <w:numFmt w:val="decimal"/>
      <w:lvlText w:val="%4."/>
      <w:lvlJc w:val="left"/>
      <w:pPr>
        <w:ind w:left="2553" w:hanging="480"/>
      </w:pPr>
    </w:lvl>
    <w:lvl w:ilvl="4" w:tplc="04090019" w:tentative="1">
      <w:start w:val="1"/>
      <w:numFmt w:val="ideographTraditional"/>
      <w:lvlText w:val="%5、"/>
      <w:lvlJc w:val="left"/>
      <w:pPr>
        <w:ind w:left="3033" w:hanging="480"/>
      </w:pPr>
    </w:lvl>
    <w:lvl w:ilvl="5" w:tplc="0409001B" w:tentative="1">
      <w:start w:val="1"/>
      <w:numFmt w:val="lowerRoman"/>
      <w:lvlText w:val="%6."/>
      <w:lvlJc w:val="right"/>
      <w:pPr>
        <w:ind w:left="3513" w:hanging="480"/>
      </w:pPr>
    </w:lvl>
    <w:lvl w:ilvl="6" w:tplc="0409000F" w:tentative="1">
      <w:start w:val="1"/>
      <w:numFmt w:val="decimal"/>
      <w:lvlText w:val="%7."/>
      <w:lvlJc w:val="left"/>
      <w:pPr>
        <w:ind w:left="3993" w:hanging="480"/>
      </w:pPr>
    </w:lvl>
    <w:lvl w:ilvl="7" w:tplc="04090019" w:tentative="1">
      <w:start w:val="1"/>
      <w:numFmt w:val="ideographTraditional"/>
      <w:lvlText w:val="%8、"/>
      <w:lvlJc w:val="left"/>
      <w:pPr>
        <w:ind w:left="4473" w:hanging="480"/>
      </w:pPr>
    </w:lvl>
    <w:lvl w:ilvl="8" w:tplc="0409001B" w:tentative="1">
      <w:start w:val="1"/>
      <w:numFmt w:val="lowerRoman"/>
      <w:lvlText w:val="%9."/>
      <w:lvlJc w:val="right"/>
      <w:pPr>
        <w:ind w:left="4953" w:hanging="480"/>
      </w:pPr>
    </w:lvl>
  </w:abstractNum>
  <w:abstractNum w:abstractNumId="14" w15:restartNumberingAfterBreak="0">
    <w:nsid w:val="1F913A3A"/>
    <w:multiLevelType w:val="multilevel"/>
    <w:tmpl w:val="2B2ECB90"/>
    <w:styleLink w:val="WW8Num8"/>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15" w15:restartNumberingAfterBreak="0">
    <w:nsid w:val="20552534"/>
    <w:multiLevelType w:val="multilevel"/>
    <w:tmpl w:val="D0F62CA2"/>
    <w:styleLink w:val="WW8Num4"/>
    <w:lvl w:ilvl="0">
      <w:start w:val="1"/>
      <w:numFmt w:val="decimal"/>
      <w:lvlText w:val="（%1）"/>
      <w:lvlJc w:val="left"/>
      <w:rPr>
        <w:lang w:val="en-US"/>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16" w15:restartNumberingAfterBreak="0">
    <w:nsid w:val="20E6429E"/>
    <w:multiLevelType w:val="multilevel"/>
    <w:tmpl w:val="B9FA205E"/>
    <w:styleLink w:val="WW8Num6"/>
    <w:lvl w:ilvl="0">
      <w:start w:val="1"/>
      <w:numFmt w:val="decimal"/>
      <w:lvlText w:val="%1、"/>
      <w:lvlJc w:val="left"/>
      <w:rPr>
        <w:rFonts w:ascii="Times New Roman" w:eastAsia="標楷體" w:hAnsi="Times New Roman" w:cs="Times New Roman"/>
        <w:b/>
        <w:bCs/>
        <w:kern w:val="3"/>
        <w:szCs w:val="24"/>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17" w15:restartNumberingAfterBreak="0">
    <w:nsid w:val="232F695D"/>
    <w:multiLevelType w:val="multilevel"/>
    <w:tmpl w:val="BF7C6AB0"/>
    <w:styleLink w:val="WW8Num25"/>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18" w15:restartNumberingAfterBreak="0">
    <w:nsid w:val="24BD1098"/>
    <w:multiLevelType w:val="multilevel"/>
    <w:tmpl w:val="922C1E98"/>
    <w:styleLink w:val="WW8Num26"/>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19" w15:restartNumberingAfterBreak="0">
    <w:nsid w:val="2E831B33"/>
    <w:multiLevelType w:val="multilevel"/>
    <w:tmpl w:val="6B98430A"/>
    <w:styleLink w:val="WW8Num14"/>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20" w15:restartNumberingAfterBreak="0">
    <w:nsid w:val="2F296639"/>
    <w:multiLevelType w:val="multilevel"/>
    <w:tmpl w:val="D3AE5190"/>
    <w:styleLink w:val="WW8Num29"/>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21" w15:restartNumberingAfterBreak="0">
    <w:nsid w:val="302D5882"/>
    <w:multiLevelType w:val="multilevel"/>
    <w:tmpl w:val="5772044C"/>
    <w:styleLink w:val="WW8Num10"/>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22" w15:restartNumberingAfterBreak="0">
    <w:nsid w:val="37614B14"/>
    <w:multiLevelType w:val="multilevel"/>
    <w:tmpl w:val="0AA82000"/>
    <w:styleLink w:val="WW8Num2"/>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23" w15:restartNumberingAfterBreak="0">
    <w:nsid w:val="376F6AA7"/>
    <w:multiLevelType w:val="hybridMultilevel"/>
    <w:tmpl w:val="891A314E"/>
    <w:lvl w:ilvl="0" w:tplc="AD1CA6C6">
      <w:start w:val="1"/>
      <w:numFmt w:val="taiwaneseCountingThousand"/>
      <w:lvlText w:val="%1、"/>
      <w:lvlJc w:val="left"/>
      <w:pPr>
        <w:ind w:left="652" w:hanging="510"/>
      </w:pPr>
      <w:rPr>
        <w:rFonts w:hint="default"/>
        <w:b w:val="0"/>
        <w:lang w:val="en-US"/>
      </w:rPr>
    </w:lvl>
    <w:lvl w:ilvl="1" w:tplc="DCA8AAF4">
      <w:start w:val="1"/>
      <w:numFmt w:val="taiwaneseCountingThousand"/>
      <w:lvlText w:val="(%2)"/>
      <w:lvlJc w:val="left"/>
      <w:pPr>
        <w:ind w:left="4592" w:hanging="480"/>
      </w:pPr>
      <w:rPr>
        <w:rFonts w:ascii="標楷體" w:eastAsia="標楷體" w:hAnsi="標楷體" w:cstheme="minorBidi"/>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7C840FD"/>
    <w:multiLevelType w:val="multilevel"/>
    <w:tmpl w:val="FA949AE2"/>
    <w:styleLink w:val="WW8Num1"/>
    <w:lvl w:ilvl="0">
      <w:start w:val="6"/>
      <w:numFmt w:val="decimal"/>
      <w:lvlText w:val="%1、"/>
      <w:lvlJc w:val="left"/>
      <w:rPr>
        <w:b/>
        <w:color w:val="000000"/>
        <w:sz w:val="24"/>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25" w15:restartNumberingAfterBreak="0">
    <w:nsid w:val="37ED4DB8"/>
    <w:multiLevelType w:val="multilevel"/>
    <w:tmpl w:val="54688634"/>
    <w:lvl w:ilvl="0">
      <w:start w:val="1"/>
      <w:numFmt w:val="decimal"/>
      <w:lvlText w:val="(%1)"/>
      <w:lvlJc w:val="left"/>
      <w:pPr>
        <w:ind w:left="1920" w:hanging="480"/>
      </w:pPr>
      <w:rPr>
        <w:rFonts w:ascii="標楷體" w:eastAsia="標楷體" w:hAnsi="標楷體" w:hint="eastAsia"/>
      </w:r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26" w15:restartNumberingAfterBreak="0">
    <w:nsid w:val="3828130E"/>
    <w:multiLevelType w:val="multilevel"/>
    <w:tmpl w:val="44606F40"/>
    <w:lvl w:ilvl="0">
      <w:start w:val="2"/>
      <w:numFmt w:val="taiwaneseCountingThousand"/>
      <w:lvlText w:val="%1、"/>
      <w:lvlJc w:val="left"/>
      <w:pPr>
        <w:ind w:left="1400" w:hanging="460"/>
      </w:pPr>
      <w:rPr>
        <w:rFonts w:hint="eastAsia"/>
        <w:b/>
      </w:rPr>
    </w:lvl>
    <w:lvl w:ilvl="1">
      <w:start w:val="1"/>
      <w:numFmt w:val="taiwaneseCountingThousand"/>
      <w:lvlText w:val="(%2)"/>
      <w:lvlJc w:val="left"/>
      <w:pPr>
        <w:ind w:left="1900" w:hanging="480"/>
      </w:pPr>
      <w:rPr>
        <w:rFonts w:ascii="標楷體" w:eastAsia="標楷體" w:hAnsi="標楷體" w:hint="eastAsia"/>
      </w:rPr>
    </w:lvl>
    <w:lvl w:ilvl="2">
      <w:start w:val="1"/>
      <w:numFmt w:val="lowerRoman"/>
      <w:lvlText w:val="%3."/>
      <w:lvlJc w:val="right"/>
      <w:pPr>
        <w:ind w:left="2380" w:hanging="480"/>
      </w:pPr>
      <w:rPr>
        <w:rFonts w:hint="eastAsia"/>
      </w:rPr>
    </w:lvl>
    <w:lvl w:ilvl="3">
      <w:start w:val="1"/>
      <w:numFmt w:val="decimal"/>
      <w:lvlText w:val="%4."/>
      <w:lvlJc w:val="left"/>
      <w:pPr>
        <w:ind w:left="2860" w:hanging="480"/>
      </w:pPr>
      <w:rPr>
        <w:rFonts w:hint="eastAsia"/>
      </w:rPr>
    </w:lvl>
    <w:lvl w:ilvl="4">
      <w:start w:val="1"/>
      <w:numFmt w:val="ideographTraditional"/>
      <w:lvlText w:val="%5、"/>
      <w:lvlJc w:val="left"/>
      <w:pPr>
        <w:ind w:left="3340" w:hanging="480"/>
      </w:pPr>
      <w:rPr>
        <w:rFonts w:hint="eastAsia"/>
      </w:rPr>
    </w:lvl>
    <w:lvl w:ilvl="5">
      <w:start w:val="1"/>
      <w:numFmt w:val="lowerRoman"/>
      <w:lvlText w:val="%6."/>
      <w:lvlJc w:val="right"/>
      <w:pPr>
        <w:ind w:left="3820" w:hanging="480"/>
      </w:pPr>
      <w:rPr>
        <w:rFonts w:hint="eastAsia"/>
      </w:rPr>
    </w:lvl>
    <w:lvl w:ilvl="6">
      <w:start w:val="1"/>
      <w:numFmt w:val="decimal"/>
      <w:lvlText w:val="%7."/>
      <w:lvlJc w:val="left"/>
      <w:pPr>
        <w:ind w:left="4300" w:hanging="480"/>
      </w:pPr>
      <w:rPr>
        <w:rFonts w:hint="eastAsia"/>
      </w:rPr>
    </w:lvl>
    <w:lvl w:ilvl="7">
      <w:start w:val="1"/>
      <w:numFmt w:val="ideographTraditional"/>
      <w:lvlText w:val="%8、"/>
      <w:lvlJc w:val="left"/>
      <w:pPr>
        <w:ind w:left="4780" w:hanging="480"/>
      </w:pPr>
      <w:rPr>
        <w:rFonts w:hint="eastAsia"/>
      </w:rPr>
    </w:lvl>
    <w:lvl w:ilvl="8">
      <w:start w:val="1"/>
      <w:numFmt w:val="lowerRoman"/>
      <w:lvlText w:val="%9."/>
      <w:lvlJc w:val="right"/>
      <w:pPr>
        <w:ind w:left="5260" w:hanging="480"/>
      </w:pPr>
      <w:rPr>
        <w:rFonts w:hint="eastAsia"/>
      </w:rPr>
    </w:lvl>
  </w:abstractNum>
  <w:abstractNum w:abstractNumId="27" w15:restartNumberingAfterBreak="0">
    <w:nsid w:val="39E256F5"/>
    <w:multiLevelType w:val="multilevel"/>
    <w:tmpl w:val="7FAA3028"/>
    <w:styleLink w:val="WW8Num35"/>
    <w:lvl w:ilvl="0">
      <w:start w:val="1"/>
      <w:numFmt w:val="decimal"/>
      <w:lvlText w:val="%1、"/>
      <w:lvlJc w:val="left"/>
      <w:rPr>
        <w:rFonts w:ascii="Times New Roman" w:eastAsia="標楷體" w:hAnsi="Times New Roman" w:cs="Times New Roman"/>
        <w:szCs w:val="24"/>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28" w15:restartNumberingAfterBreak="0">
    <w:nsid w:val="3F83455B"/>
    <w:multiLevelType w:val="multilevel"/>
    <w:tmpl w:val="E6F4BD98"/>
    <w:styleLink w:val="WW8Num31"/>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29" w15:restartNumberingAfterBreak="0">
    <w:nsid w:val="42D40B79"/>
    <w:multiLevelType w:val="multilevel"/>
    <w:tmpl w:val="8ECA64DA"/>
    <w:styleLink w:val="WW8Num30"/>
    <w:lvl w:ilvl="0">
      <w:start w:val="1"/>
      <w:numFmt w:val="decimal"/>
      <w:lvlText w:val="%1、"/>
      <w:lvlJc w:val="left"/>
      <w:rPr>
        <w:b w:val="0"/>
        <w:lang w:val="en-US"/>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30" w15:restartNumberingAfterBreak="0">
    <w:nsid w:val="43391E39"/>
    <w:multiLevelType w:val="multilevel"/>
    <w:tmpl w:val="BA30754C"/>
    <w:lvl w:ilvl="0">
      <w:start w:val="1"/>
      <w:numFmt w:val="taiwaneseCountingThousand"/>
      <w:lvlText w:val="%1、"/>
      <w:lvlJc w:val="left"/>
      <w:pPr>
        <w:ind w:left="1190" w:hanging="480"/>
      </w:pPr>
      <w:rPr>
        <w:rFonts w:ascii="標楷體" w:eastAsia="標楷體" w:hAnsi="標楷體" w:hint="eastAsia"/>
        <w:b/>
        <w:i w:val="0"/>
      </w:rPr>
    </w:lvl>
    <w:lvl w:ilvl="1">
      <w:start w:val="1"/>
      <w:numFmt w:val="taiwaneseCountingThousand"/>
      <w:lvlText w:val="(%2)"/>
      <w:lvlJc w:val="left"/>
      <w:pPr>
        <w:ind w:left="7852"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1" w15:restartNumberingAfterBreak="0">
    <w:nsid w:val="445E0EAF"/>
    <w:multiLevelType w:val="multilevel"/>
    <w:tmpl w:val="E5F224BE"/>
    <w:styleLink w:val="WW8Num19"/>
    <w:lvl w:ilvl="0">
      <w:start w:val="1"/>
      <w:numFmt w:val="decimal"/>
      <w:lvlText w:val="(%1)"/>
      <w:lvlJc w:val="left"/>
      <w:rPr>
        <w:rFonts w:ascii="標楷體" w:eastAsia="標楷體" w:hAnsi="標楷體" w:cs="標楷體"/>
      </w:rPr>
    </w:lvl>
    <w:lvl w:ilvl="1">
      <w:start w:val="1"/>
      <w:numFmt w:val="decimal"/>
      <w:lvlText w:val="%2、"/>
      <w:lvlJc w:val="left"/>
      <w:rPr>
        <w:color w:val="000000"/>
      </w:rPr>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32" w15:restartNumberingAfterBreak="0">
    <w:nsid w:val="46DC1CB5"/>
    <w:multiLevelType w:val="multilevel"/>
    <w:tmpl w:val="8B3A9614"/>
    <w:lvl w:ilvl="0">
      <w:start w:val="1"/>
      <w:numFmt w:val="taiwaneseCountingThousand"/>
      <w:lvlText w:val="(%1)"/>
      <w:lvlJc w:val="left"/>
      <w:pPr>
        <w:ind w:left="940" w:hanging="460"/>
      </w:pPr>
      <w:rPr>
        <w:rFonts w:hint="eastAsia"/>
        <w:b w:val="0"/>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3" w15:restartNumberingAfterBreak="0">
    <w:nsid w:val="49A17AB4"/>
    <w:multiLevelType w:val="multilevel"/>
    <w:tmpl w:val="2B7A5A00"/>
    <w:styleLink w:val="WW8Num22"/>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34" w15:restartNumberingAfterBreak="0">
    <w:nsid w:val="4B8E5429"/>
    <w:multiLevelType w:val="multilevel"/>
    <w:tmpl w:val="C4F6918A"/>
    <w:styleLink w:val="WW8Num37"/>
    <w:lvl w:ilvl="0">
      <w:start w:val="1"/>
      <w:numFmt w:val="decimal"/>
      <w:lvlText w:val="%1、"/>
      <w:lvlJc w:val="left"/>
      <w:rPr>
        <w:rFonts w:ascii="Times New Roman" w:eastAsia="標楷體" w:hAnsi="Times New Roman" w:cs="Times New Roman"/>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35" w15:restartNumberingAfterBreak="0">
    <w:nsid w:val="4BD97BE8"/>
    <w:multiLevelType w:val="multilevel"/>
    <w:tmpl w:val="6714039C"/>
    <w:styleLink w:val="WW8Num16"/>
    <w:lvl w:ilvl="0">
      <w:start w:val="4"/>
      <w:numFmt w:val="decimal"/>
      <w:lvlText w:val="%1、"/>
      <w:lvlJc w:val="left"/>
      <w:rPr>
        <w:b/>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36" w15:restartNumberingAfterBreak="0">
    <w:nsid w:val="4E531941"/>
    <w:multiLevelType w:val="multilevel"/>
    <w:tmpl w:val="FC84EE80"/>
    <w:styleLink w:val="WW8Num13"/>
    <w:lvl w:ilvl="0">
      <w:start w:val="6"/>
      <w:numFmt w:val="decimal"/>
      <w:lvlText w:val="%1、"/>
      <w:lvlJc w:val="left"/>
      <w:rPr>
        <w:rFonts w:ascii="Times New Roman" w:eastAsia="標楷體" w:hAnsi="Times New Roman" w:cs="Times New Roman"/>
        <w:b/>
        <w:color w:val="000000"/>
        <w:sz w:val="24"/>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37" w15:restartNumberingAfterBreak="0">
    <w:nsid w:val="4EA9022C"/>
    <w:multiLevelType w:val="multilevel"/>
    <w:tmpl w:val="EA461AD2"/>
    <w:styleLink w:val="WW8Num24"/>
    <w:lvl w:ilvl="0">
      <w:start w:val="7"/>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38" w15:restartNumberingAfterBreak="0">
    <w:nsid w:val="4F0D746A"/>
    <w:multiLevelType w:val="hybridMultilevel"/>
    <w:tmpl w:val="33140BC4"/>
    <w:lvl w:ilvl="0" w:tplc="79A66E4A">
      <w:start w:val="1"/>
      <w:numFmt w:val="taiwaneseCountingThousand"/>
      <w:lvlText w:val="(%1)"/>
      <w:lvlJc w:val="left"/>
      <w:pPr>
        <w:ind w:left="581" w:hanging="480"/>
      </w:pPr>
    </w:lvl>
    <w:lvl w:ilvl="1" w:tplc="04090019" w:tentative="1">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39" w15:restartNumberingAfterBreak="0">
    <w:nsid w:val="5171259F"/>
    <w:multiLevelType w:val="multilevel"/>
    <w:tmpl w:val="15E2CBC4"/>
    <w:styleLink w:val="WW8Num33"/>
    <w:lvl w:ilvl="0">
      <w:start w:val="1"/>
      <w:numFmt w:val="decimal"/>
      <w:lvlText w:val="（%1）"/>
      <w:lvlJc w:val="left"/>
      <w:rPr>
        <w:lang w:val="en-US"/>
      </w:rPr>
    </w:lvl>
    <w:lvl w:ilvl="1">
      <w:start w:val="5"/>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40" w15:restartNumberingAfterBreak="0">
    <w:nsid w:val="53582DBA"/>
    <w:multiLevelType w:val="multilevel"/>
    <w:tmpl w:val="DEC26134"/>
    <w:styleLink w:val="WW8Num21"/>
    <w:lvl w:ilvl="0">
      <w:start w:val="1"/>
      <w:numFmt w:val="decimal"/>
      <w:lvlText w:val="%1、"/>
      <w:lvlJc w:val="left"/>
      <w:rPr>
        <w:b/>
        <w:color w:val="000000"/>
      </w:rPr>
    </w:lvl>
    <w:lvl w:ilvl="1">
      <w:start w:val="1"/>
      <w:numFmt w:val="decimal"/>
      <w:lvlText w:val="%2、"/>
      <w:lvlJc w:val="left"/>
      <w:rPr>
        <w:rFonts w:ascii="Times New Roman" w:eastAsia="標楷體" w:hAnsi="Times New Roman" w:cs="Times New Roman"/>
        <w:color w:val="000000"/>
        <w:lang w:val="en-US"/>
      </w:rPr>
    </w:lvl>
    <w:lvl w:ilvl="2">
      <w:start w:val="1"/>
      <w:numFmt w:val="decimal"/>
      <w:lvlText w:val="（%3）"/>
      <w:lvlJc w:val="left"/>
    </w:lvl>
    <w:lvl w:ilvl="3">
      <w:start w:val="1"/>
      <w:numFmt w:val="decimal"/>
      <w:lvlText w:val="(%4)"/>
      <w:lvlJc w:val="left"/>
      <w:rPr>
        <w:rFonts w:cs="Times New Roman"/>
        <w:color w:val="000000"/>
      </w:rPr>
    </w:lvl>
    <w:lvl w:ilvl="4">
      <w:start w:val="1"/>
      <w:numFmt w:val="decimal"/>
      <w:lvlText w:val="%5."/>
      <w:lvlJc w:val="left"/>
      <w:rPr>
        <w:rFonts w:cs="Times New Roman"/>
        <w:color w:val="000000"/>
      </w:rPr>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41" w15:restartNumberingAfterBreak="0">
    <w:nsid w:val="551B3AB2"/>
    <w:multiLevelType w:val="hybridMultilevel"/>
    <w:tmpl w:val="553C3184"/>
    <w:lvl w:ilvl="0" w:tplc="FC6699A2">
      <w:start w:val="1"/>
      <w:numFmt w:val="decimal"/>
      <w:lvlText w:val="%1."/>
      <w:lvlJc w:val="left"/>
      <w:pPr>
        <w:ind w:left="821" w:hanging="360"/>
      </w:pPr>
      <w:rPr>
        <w:rFonts w:hint="default"/>
      </w:rPr>
    </w:lvl>
    <w:lvl w:ilvl="1" w:tplc="04090019" w:tentative="1">
      <w:start w:val="1"/>
      <w:numFmt w:val="ideographTraditional"/>
      <w:lvlText w:val="%2、"/>
      <w:lvlJc w:val="left"/>
      <w:pPr>
        <w:ind w:left="1421" w:hanging="480"/>
      </w:pPr>
    </w:lvl>
    <w:lvl w:ilvl="2" w:tplc="0409001B" w:tentative="1">
      <w:start w:val="1"/>
      <w:numFmt w:val="lowerRoman"/>
      <w:lvlText w:val="%3."/>
      <w:lvlJc w:val="right"/>
      <w:pPr>
        <w:ind w:left="1901" w:hanging="480"/>
      </w:pPr>
    </w:lvl>
    <w:lvl w:ilvl="3" w:tplc="0409000F" w:tentative="1">
      <w:start w:val="1"/>
      <w:numFmt w:val="decimal"/>
      <w:lvlText w:val="%4."/>
      <w:lvlJc w:val="left"/>
      <w:pPr>
        <w:ind w:left="2381" w:hanging="480"/>
      </w:pPr>
    </w:lvl>
    <w:lvl w:ilvl="4" w:tplc="04090019" w:tentative="1">
      <w:start w:val="1"/>
      <w:numFmt w:val="ideographTraditional"/>
      <w:lvlText w:val="%5、"/>
      <w:lvlJc w:val="left"/>
      <w:pPr>
        <w:ind w:left="2861" w:hanging="480"/>
      </w:pPr>
    </w:lvl>
    <w:lvl w:ilvl="5" w:tplc="0409001B" w:tentative="1">
      <w:start w:val="1"/>
      <w:numFmt w:val="lowerRoman"/>
      <w:lvlText w:val="%6."/>
      <w:lvlJc w:val="right"/>
      <w:pPr>
        <w:ind w:left="3341" w:hanging="480"/>
      </w:pPr>
    </w:lvl>
    <w:lvl w:ilvl="6" w:tplc="0409000F" w:tentative="1">
      <w:start w:val="1"/>
      <w:numFmt w:val="decimal"/>
      <w:lvlText w:val="%7."/>
      <w:lvlJc w:val="left"/>
      <w:pPr>
        <w:ind w:left="3821" w:hanging="480"/>
      </w:pPr>
    </w:lvl>
    <w:lvl w:ilvl="7" w:tplc="04090019" w:tentative="1">
      <w:start w:val="1"/>
      <w:numFmt w:val="ideographTraditional"/>
      <w:lvlText w:val="%8、"/>
      <w:lvlJc w:val="left"/>
      <w:pPr>
        <w:ind w:left="4301" w:hanging="480"/>
      </w:pPr>
    </w:lvl>
    <w:lvl w:ilvl="8" w:tplc="0409001B" w:tentative="1">
      <w:start w:val="1"/>
      <w:numFmt w:val="lowerRoman"/>
      <w:lvlText w:val="%9."/>
      <w:lvlJc w:val="right"/>
      <w:pPr>
        <w:ind w:left="4781" w:hanging="480"/>
      </w:pPr>
    </w:lvl>
  </w:abstractNum>
  <w:abstractNum w:abstractNumId="42" w15:restartNumberingAfterBreak="0">
    <w:nsid w:val="565A0BDD"/>
    <w:multiLevelType w:val="multilevel"/>
    <w:tmpl w:val="83724C1A"/>
    <w:styleLink w:val="WW8Num39"/>
    <w:lvl w:ilvl="0">
      <w:start w:val="1"/>
      <w:numFmt w:val="decimal"/>
      <w:lvlText w:val="%1、"/>
      <w:lvlJc w:val="left"/>
      <w:rPr>
        <w:rFonts w:ascii="Times New Roman" w:eastAsia="標楷體" w:hAnsi="Times New Roman" w:cs="Times New Roman"/>
        <w:b w:val="0"/>
        <w:szCs w:val="24"/>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43" w15:restartNumberingAfterBreak="0">
    <w:nsid w:val="56AF3E1F"/>
    <w:multiLevelType w:val="multilevel"/>
    <w:tmpl w:val="B8FC3D98"/>
    <w:styleLink w:val="WW8Num5"/>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44" w15:restartNumberingAfterBreak="0">
    <w:nsid w:val="5AD159F1"/>
    <w:multiLevelType w:val="multilevel"/>
    <w:tmpl w:val="8DDE1DEE"/>
    <w:styleLink w:val="WW8Num12"/>
    <w:lvl w:ilvl="0">
      <w:start w:val="4"/>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45" w15:restartNumberingAfterBreak="0">
    <w:nsid w:val="5E30113F"/>
    <w:multiLevelType w:val="multilevel"/>
    <w:tmpl w:val="77243AFA"/>
    <w:lvl w:ilvl="0">
      <w:start w:val="1"/>
      <w:numFmt w:val="taiwaneseCountingThousand"/>
      <w:lvlText w:val="(%1)"/>
      <w:lvlJc w:val="left"/>
      <w:pPr>
        <w:ind w:left="1400" w:hanging="460"/>
      </w:pPr>
      <w:rPr>
        <w:b w:val="0"/>
      </w:rPr>
    </w:lvl>
    <w:lvl w:ilvl="1">
      <w:start w:val="1"/>
      <w:numFmt w:val="decimal"/>
      <w:lvlText w:val="%2."/>
      <w:lvlJc w:val="left"/>
      <w:pPr>
        <w:ind w:left="1900" w:hanging="480"/>
      </w:pPr>
    </w:lvl>
    <w:lvl w:ilvl="2">
      <w:start w:val="1"/>
      <w:numFmt w:val="lowerRoman"/>
      <w:lvlText w:val="%3."/>
      <w:lvlJc w:val="right"/>
      <w:pPr>
        <w:ind w:left="2380" w:hanging="480"/>
      </w:pPr>
    </w:lvl>
    <w:lvl w:ilvl="3">
      <w:start w:val="1"/>
      <w:numFmt w:val="decimal"/>
      <w:lvlText w:val="%4."/>
      <w:lvlJc w:val="left"/>
      <w:pPr>
        <w:ind w:left="2860" w:hanging="480"/>
      </w:pPr>
    </w:lvl>
    <w:lvl w:ilvl="4">
      <w:start w:val="1"/>
      <w:numFmt w:val="ideographTraditional"/>
      <w:lvlText w:val="%5、"/>
      <w:lvlJc w:val="left"/>
      <w:pPr>
        <w:ind w:left="3340" w:hanging="480"/>
      </w:pPr>
    </w:lvl>
    <w:lvl w:ilvl="5">
      <w:start w:val="1"/>
      <w:numFmt w:val="lowerRoman"/>
      <w:lvlText w:val="%6."/>
      <w:lvlJc w:val="right"/>
      <w:pPr>
        <w:ind w:left="3820" w:hanging="480"/>
      </w:pPr>
    </w:lvl>
    <w:lvl w:ilvl="6">
      <w:start w:val="1"/>
      <w:numFmt w:val="decimal"/>
      <w:lvlText w:val="%7."/>
      <w:lvlJc w:val="left"/>
      <w:pPr>
        <w:ind w:left="4300" w:hanging="480"/>
      </w:pPr>
    </w:lvl>
    <w:lvl w:ilvl="7">
      <w:start w:val="1"/>
      <w:numFmt w:val="ideographTraditional"/>
      <w:lvlText w:val="%8、"/>
      <w:lvlJc w:val="left"/>
      <w:pPr>
        <w:ind w:left="4780" w:hanging="480"/>
      </w:pPr>
    </w:lvl>
    <w:lvl w:ilvl="8">
      <w:start w:val="1"/>
      <w:numFmt w:val="lowerRoman"/>
      <w:lvlText w:val="%9."/>
      <w:lvlJc w:val="right"/>
      <w:pPr>
        <w:ind w:left="5260" w:hanging="480"/>
      </w:pPr>
    </w:lvl>
  </w:abstractNum>
  <w:abstractNum w:abstractNumId="46" w15:restartNumberingAfterBreak="0">
    <w:nsid w:val="5FBE39BC"/>
    <w:multiLevelType w:val="multilevel"/>
    <w:tmpl w:val="48EC02EC"/>
    <w:styleLink w:val="WW8Num18"/>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47" w15:restartNumberingAfterBreak="0">
    <w:nsid w:val="63EA4AC0"/>
    <w:multiLevelType w:val="multilevel"/>
    <w:tmpl w:val="69020214"/>
    <w:lvl w:ilvl="0">
      <w:start w:val="1"/>
      <w:numFmt w:val="taiwaneseCountingThousand"/>
      <w:lvlText w:val="(%1)"/>
      <w:lvlJc w:val="left"/>
      <w:pPr>
        <w:ind w:left="1170" w:hanging="460"/>
      </w:pPr>
      <w:rPr>
        <w:b w:val="0"/>
      </w:rPr>
    </w:lvl>
    <w:lvl w:ilvl="1">
      <w:start w:val="1"/>
      <w:numFmt w:val="decimal"/>
      <w:lvlText w:val="%2."/>
      <w:lvlJc w:val="left"/>
      <w:pPr>
        <w:ind w:left="1670" w:hanging="480"/>
      </w:pPr>
    </w:lvl>
    <w:lvl w:ilvl="2">
      <w:start w:val="1"/>
      <w:numFmt w:val="lowerRoman"/>
      <w:lvlText w:val="%3."/>
      <w:lvlJc w:val="right"/>
      <w:pPr>
        <w:ind w:left="2150" w:hanging="480"/>
      </w:pPr>
    </w:lvl>
    <w:lvl w:ilvl="3">
      <w:start w:val="1"/>
      <w:numFmt w:val="decimal"/>
      <w:lvlText w:val="%4."/>
      <w:lvlJc w:val="left"/>
      <w:pPr>
        <w:ind w:left="2630" w:hanging="480"/>
      </w:pPr>
    </w:lvl>
    <w:lvl w:ilvl="4">
      <w:start w:val="1"/>
      <w:numFmt w:val="ideographTradition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ideographTraditional"/>
      <w:lvlText w:val="%8、"/>
      <w:lvlJc w:val="left"/>
      <w:pPr>
        <w:ind w:left="4550" w:hanging="480"/>
      </w:pPr>
    </w:lvl>
    <w:lvl w:ilvl="8">
      <w:start w:val="1"/>
      <w:numFmt w:val="lowerRoman"/>
      <w:lvlText w:val="%9."/>
      <w:lvlJc w:val="right"/>
      <w:pPr>
        <w:ind w:left="5030" w:hanging="480"/>
      </w:pPr>
    </w:lvl>
  </w:abstractNum>
  <w:abstractNum w:abstractNumId="48" w15:restartNumberingAfterBreak="0">
    <w:nsid w:val="644C0EF9"/>
    <w:multiLevelType w:val="multilevel"/>
    <w:tmpl w:val="1CA428FA"/>
    <w:styleLink w:val="WW8Num34"/>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49" w15:restartNumberingAfterBreak="0">
    <w:nsid w:val="663A7AE2"/>
    <w:multiLevelType w:val="multilevel"/>
    <w:tmpl w:val="E5569738"/>
    <w:styleLink w:val="WW8Num17"/>
    <w:lvl w:ilvl="0">
      <w:start w:val="6"/>
      <w:numFmt w:val="decimal"/>
      <w:lvlText w:val="%1、"/>
      <w:lvlJc w:val="left"/>
      <w:rPr>
        <w:b/>
        <w:color w:val="000000"/>
        <w:sz w:val="24"/>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50" w15:restartNumberingAfterBreak="0">
    <w:nsid w:val="69565CF6"/>
    <w:multiLevelType w:val="multilevel"/>
    <w:tmpl w:val="146A9980"/>
    <w:styleLink w:val="WW8Num9"/>
    <w:lvl w:ilvl="0">
      <w:start w:val="1"/>
      <w:numFmt w:val="decimal"/>
      <w:lvlText w:val="(%1)"/>
      <w:lvlJc w:val="righ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51" w15:restartNumberingAfterBreak="0">
    <w:nsid w:val="75D00DB1"/>
    <w:multiLevelType w:val="multilevel"/>
    <w:tmpl w:val="EB6E7C84"/>
    <w:styleLink w:val="WW8Num28"/>
    <w:lvl w:ilvl="0">
      <w:start w:val="1"/>
      <w:numFmt w:val="decimal"/>
      <w:lvlText w:val="(%1)"/>
      <w:lvlJc w:val="left"/>
      <w:rPr>
        <w:rFonts w:ascii="Times New Roman" w:eastAsia="標楷體" w:hAnsi="Times New Roman" w:cs="Times New Roman"/>
        <w:bCs/>
        <w:kern w:val="3"/>
        <w:szCs w:val="24"/>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52" w15:restartNumberingAfterBreak="0">
    <w:nsid w:val="77432774"/>
    <w:multiLevelType w:val="multilevel"/>
    <w:tmpl w:val="716A6400"/>
    <w:styleLink w:val="WW8Num38"/>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53" w15:restartNumberingAfterBreak="0">
    <w:nsid w:val="78291CCD"/>
    <w:multiLevelType w:val="multilevel"/>
    <w:tmpl w:val="8B3A9614"/>
    <w:lvl w:ilvl="0">
      <w:start w:val="1"/>
      <w:numFmt w:val="taiwaneseCountingThousand"/>
      <w:lvlText w:val="(%1)"/>
      <w:lvlJc w:val="left"/>
      <w:pPr>
        <w:ind w:left="1400" w:hanging="460"/>
      </w:pPr>
      <w:rPr>
        <w:rFonts w:hint="eastAsia"/>
        <w:b w:val="0"/>
      </w:rPr>
    </w:lvl>
    <w:lvl w:ilvl="1">
      <w:start w:val="1"/>
      <w:numFmt w:val="decimal"/>
      <w:lvlText w:val="%2."/>
      <w:lvlJc w:val="left"/>
      <w:pPr>
        <w:ind w:left="1900" w:hanging="480"/>
      </w:pPr>
    </w:lvl>
    <w:lvl w:ilvl="2">
      <w:start w:val="1"/>
      <w:numFmt w:val="lowerRoman"/>
      <w:lvlText w:val="%3."/>
      <w:lvlJc w:val="right"/>
      <w:pPr>
        <w:ind w:left="2380" w:hanging="480"/>
      </w:pPr>
    </w:lvl>
    <w:lvl w:ilvl="3">
      <w:start w:val="1"/>
      <w:numFmt w:val="decimal"/>
      <w:lvlText w:val="%4."/>
      <w:lvlJc w:val="left"/>
      <w:pPr>
        <w:ind w:left="2860" w:hanging="480"/>
      </w:pPr>
    </w:lvl>
    <w:lvl w:ilvl="4">
      <w:start w:val="1"/>
      <w:numFmt w:val="ideographTraditional"/>
      <w:lvlText w:val="%5、"/>
      <w:lvlJc w:val="left"/>
      <w:pPr>
        <w:ind w:left="3340" w:hanging="480"/>
      </w:pPr>
    </w:lvl>
    <w:lvl w:ilvl="5">
      <w:start w:val="1"/>
      <w:numFmt w:val="lowerRoman"/>
      <w:lvlText w:val="%6."/>
      <w:lvlJc w:val="right"/>
      <w:pPr>
        <w:ind w:left="3820" w:hanging="480"/>
      </w:pPr>
    </w:lvl>
    <w:lvl w:ilvl="6">
      <w:start w:val="1"/>
      <w:numFmt w:val="decimal"/>
      <w:lvlText w:val="%7."/>
      <w:lvlJc w:val="left"/>
      <w:pPr>
        <w:ind w:left="4300" w:hanging="480"/>
      </w:pPr>
    </w:lvl>
    <w:lvl w:ilvl="7">
      <w:start w:val="1"/>
      <w:numFmt w:val="ideographTraditional"/>
      <w:lvlText w:val="%8、"/>
      <w:lvlJc w:val="left"/>
      <w:pPr>
        <w:ind w:left="4780" w:hanging="480"/>
      </w:pPr>
    </w:lvl>
    <w:lvl w:ilvl="8">
      <w:start w:val="1"/>
      <w:numFmt w:val="lowerRoman"/>
      <w:lvlText w:val="%9."/>
      <w:lvlJc w:val="right"/>
      <w:pPr>
        <w:ind w:left="5260" w:hanging="480"/>
      </w:pPr>
    </w:lvl>
  </w:abstractNum>
  <w:abstractNum w:abstractNumId="54" w15:restartNumberingAfterBreak="0">
    <w:nsid w:val="784D6F91"/>
    <w:multiLevelType w:val="multilevel"/>
    <w:tmpl w:val="CEE827A6"/>
    <w:styleLink w:val="WW8Num36"/>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55" w15:restartNumberingAfterBreak="0">
    <w:nsid w:val="7AB84347"/>
    <w:multiLevelType w:val="multilevel"/>
    <w:tmpl w:val="8B3A9614"/>
    <w:lvl w:ilvl="0">
      <w:start w:val="1"/>
      <w:numFmt w:val="taiwaneseCountingThousand"/>
      <w:lvlText w:val="(%1)"/>
      <w:lvlJc w:val="left"/>
      <w:pPr>
        <w:ind w:left="1400" w:hanging="460"/>
      </w:pPr>
      <w:rPr>
        <w:rFonts w:hint="eastAsia"/>
        <w:b w:val="0"/>
      </w:rPr>
    </w:lvl>
    <w:lvl w:ilvl="1">
      <w:start w:val="1"/>
      <w:numFmt w:val="decimal"/>
      <w:lvlText w:val="%2."/>
      <w:lvlJc w:val="left"/>
      <w:pPr>
        <w:ind w:left="1900" w:hanging="480"/>
      </w:pPr>
    </w:lvl>
    <w:lvl w:ilvl="2">
      <w:start w:val="1"/>
      <w:numFmt w:val="lowerRoman"/>
      <w:lvlText w:val="%3."/>
      <w:lvlJc w:val="right"/>
      <w:pPr>
        <w:ind w:left="2380" w:hanging="480"/>
      </w:pPr>
    </w:lvl>
    <w:lvl w:ilvl="3">
      <w:start w:val="1"/>
      <w:numFmt w:val="decimal"/>
      <w:lvlText w:val="%4."/>
      <w:lvlJc w:val="left"/>
      <w:pPr>
        <w:ind w:left="2860" w:hanging="480"/>
      </w:pPr>
    </w:lvl>
    <w:lvl w:ilvl="4">
      <w:start w:val="1"/>
      <w:numFmt w:val="ideographTraditional"/>
      <w:lvlText w:val="%5、"/>
      <w:lvlJc w:val="left"/>
      <w:pPr>
        <w:ind w:left="3340" w:hanging="480"/>
      </w:pPr>
    </w:lvl>
    <w:lvl w:ilvl="5">
      <w:start w:val="1"/>
      <w:numFmt w:val="lowerRoman"/>
      <w:lvlText w:val="%6."/>
      <w:lvlJc w:val="right"/>
      <w:pPr>
        <w:ind w:left="3820" w:hanging="480"/>
      </w:pPr>
    </w:lvl>
    <w:lvl w:ilvl="6">
      <w:start w:val="1"/>
      <w:numFmt w:val="decimal"/>
      <w:lvlText w:val="%7."/>
      <w:lvlJc w:val="left"/>
      <w:pPr>
        <w:ind w:left="4300" w:hanging="480"/>
      </w:pPr>
    </w:lvl>
    <w:lvl w:ilvl="7">
      <w:start w:val="1"/>
      <w:numFmt w:val="ideographTraditional"/>
      <w:lvlText w:val="%8、"/>
      <w:lvlJc w:val="left"/>
      <w:pPr>
        <w:ind w:left="4780" w:hanging="480"/>
      </w:pPr>
    </w:lvl>
    <w:lvl w:ilvl="8">
      <w:start w:val="1"/>
      <w:numFmt w:val="lowerRoman"/>
      <w:lvlText w:val="%9."/>
      <w:lvlJc w:val="right"/>
      <w:pPr>
        <w:ind w:left="5260" w:hanging="480"/>
      </w:pPr>
    </w:lvl>
  </w:abstractNum>
  <w:abstractNum w:abstractNumId="56" w15:restartNumberingAfterBreak="0">
    <w:nsid w:val="7AED2355"/>
    <w:multiLevelType w:val="multilevel"/>
    <w:tmpl w:val="0080866E"/>
    <w:lvl w:ilvl="0">
      <w:start w:val="1"/>
      <w:numFmt w:val="taiwaneseCountingThousand"/>
      <w:lvlText w:val="(%1)"/>
      <w:lvlJc w:val="left"/>
      <w:pPr>
        <w:ind w:left="3154" w:hanging="460"/>
      </w:pPr>
      <w:rPr>
        <w:rFonts w:hint="eastAsia"/>
        <w:b w:val="0"/>
      </w:rPr>
    </w:lvl>
    <w:lvl w:ilvl="1">
      <w:start w:val="1"/>
      <w:numFmt w:val="decimal"/>
      <w:lvlText w:val="%2."/>
      <w:lvlJc w:val="left"/>
      <w:pPr>
        <w:ind w:left="3654" w:hanging="480"/>
      </w:pPr>
    </w:lvl>
    <w:lvl w:ilvl="2">
      <w:start w:val="1"/>
      <w:numFmt w:val="lowerRoman"/>
      <w:lvlText w:val="%3."/>
      <w:lvlJc w:val="right"/>
      <w:pPr>
        <w:ind w:left="4134" w:hanging="480"/>
      </w:pPr>
    </w:lvl>
    <w:lvl w:ilvl="3">
      <w:start w:val="1"/>
      <w:numFmt w:val="decimal"/>
      <w:lvlText w:val="%4."/>
      <w:lvlJc w:val="left"/>
      <w:pPr>
        <w:ind w:left="4614" w:hanging="480"/>
      </w:pPr>
    </w:lvl>
    <w:lvl w:ilvl="4">
      <w:start w:val="1"/>
      <w:numFmt w:val="ideographTraditional"/>
      <w:lvlText w:val="%5、"/>
      <w:lvlJc w:val="left"/>
      <w:pPr>
        <w:ind w:left="5094" w:hanging="480"/>
      </w:pPr>
    </w:lvl>
    <w:lvl w:ilvl="5">
      <w:start w:val="1"/>
      <w:numFmt w:val="lowerRoman"/>
      <w:lvlText w:val="%6."/>
      <w:lvlJc w:val="right"/>
      <w:pPr>
        <w:ind w:left="5574" w:hanging="480"/>
      </w:pPr>
    </w:lvl>
    <w:lvl w:ilvl="6">
      <w:start w:val="1"/>
      <w:numFmt w:val="decimal"/>
      <w:lvlText w:val="%7."/>
      <w:lvlJc w:val="left"/>
      <w:pPr>
        <w:ind w:left="6054" w:hanging="480"/>
      </w:pPr>
    </w:lvl>
    <w:lvl w:ilvl="7">
      <w:start w:val="1"/>
      <w:numFmt w:val="ideographTraditional"/>
      <w:lvlText w:val="%8、"/>
      <w:lvlJc w:val="left"/>
      <w:pPr>
        <w:ind w:left="6534" w:hanging="480"/>
      </w:pPr>
    </w:lvl>
    <w:lvl w:ilvl="8">
      <w:start w:val="1"/>
      <w:numFmt w:val="lowerRoman"/>
      <w:lvlText w:val="%9."/>
      <w:lvlJc w:val="right"/>
      <w:pPr>
        <w:ind w:left="7014" w:hanging="480"/>
      </w:pPr>
    </w:lvl>
  </w:abstractNum>
  <w:abstractNum w:abstractNumId="57" w15:restartNumberingAfterBreak="0">
    <w:nsid w:val="7BA5435D"/>
    <w:multiLevelType w:val="hybridMultilevel"/>
    <w:tmpl w:val="33140BC4"/>
    <w:lvl w:ilvl="0" w:tplc="79A66E4A">
      <w:start w:val="1"/>
      <w:numFmt w:val="taiwaneseCountingThousand"/>
      <w:lvlText w:val="(%1)"/>
      <w:lvlJc w:val="left"/>
      <w:pPr>
        <w:ind w:left="581" w:hanging="480"/>
      </w:pPr>
    </w:lvl>
    <w:lvl w:ilvl="1" w:tplc="04090019" w:tentative="1">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58" w15:restartNumberingAfterBreak="0">
    <w:nsid w:val="7D0C7602"/>
    <w:multiLevelType w:val="multilevel"/>
    <w:tmpl w:val="EC46D7A4"/>
    <w:styleLink w:val="WW8Num3"/>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num w:numId="1">
    <w:abstractNumId w:val="24"/>
  </w:num>
  <w:num w:numId="2">
    <w:abstractNumId w:val="22"/>
  </w:num>
  <w:num w:numId="3">
    <w:abstractNumId w:val="58"/>
  </w:num>
  <w:num w:numId="4">
    <w:abstractNumId w:val="15"/>
  </w:num>
  <w:num w:numId="5">
    <w:abstractNumId w:val="43"/>
  </w:num>
  <w:num w:numId="6">
    <w:abstractNumId w:val="16"/>
  </w:num>
  <w:num w:numId="7">
    <w:abstractNumId w:val="7"/>
  </w:num>
  <w:num w:numId="8">
    <w:abstractNumId w:val="14"/>
  </w:num>
  <w:num w:numId="9">
    <w:abstractNumId w:val="50"/>
  </w:num>
  <w:num w:numId="10">
    <w:abstractNumId w:val="21"/>
  </w:num>
  <w:num w:numId="11">
    <w:abstractNumId w:val="8"/>
  </w:num>
  <w:num w:numId="12">
    <w:abstractNumId w:val="44"/>
  </w:num>
  <w:num w:numId="13">
    <w:abstractNumId w:val="36"/>
  </w:num>
  <w:num w:numId="14">
    <w:abstractNumId w:val="19"/>
  </w:num>
  <w:num w:numId="15">
    <w:abstractNumId w:val="9"/>
  </w:num>
  <w:num w:numId="16">
    <w:abstractNumId w:val="35"/>
  </w:num>
  <w:num w:numId="17">
    <w:abstractNumId w:val="49"/>
  </w:num>
  <w:num w:numId="18">
    <w:abstractNumId w:val="46"/>
  </w:num>
  <w:num w:numId="19">
    <w:abstractNumId w:val="31"/>
  </w:num>
  <w:num w:numId="20">
    <w:abstractNumId w:val="0"/>
  </w:num>
  <w:num w:numId="21">
    <w:abstractNumId w:val="40"/>
  </w:num>
  <w:num w:numId="22">
    <w:abstractNumId w:val="33"/>
  </w:num>
  <w:num w:numId="23">
    <w:abstractNumId w:val="4"/>
  </w:num>
  <w:num w:numId="24">
    <w:abstractNumId w:val="37"/>
  </w:num>
  <w:num w:numId="25">
    <w:abstractNumId w:val="17"/>
  </w:num>
  <w:num w:numId="26">
    <w:abstractNumId w:val="18"/>
  </w:num>
  <w:num w:numId="27">
    <w:abstractNumId w:val="10"/>
  </w:num>
  <w:num w:numId="28">
    <w:abstractNumId w:val="51"/>
  </w:num>
  <w:num w:numId="29">
    <w:abstractNumId w:val="20"/>
  </w:num>
  <w:num w:numId="30">
    <w:abstractNumId w:val="29"/>
  </w:num>
  <w:num w:numId="31">
    <w:abstractNumId w:val="28"/>
  </w:num>
  <w:num w:numId="32">
    <w:abstractNumId w:val="3"/>
  </w:num>
  <w:num w:numId="33">
    <w:abstractNumId w:val="39"/>
  </w:num>
  <w:num w:numId="34">
    <w:abstractNumId w:val="48"/>
  </w:num>
  <w:num w:numId="35">
    <w:abstractNumId w:val="27"/>
  </w:num>
  <w:num w:numId="36">
    <w:abstractNumId w:val="54"/>
  </w:num>
  <w:num w:numId="37">
    <w:abstractNumId w:val="34"/>
  </w:num>
  <w:num w:numId="38">
    <w:abstractNumId w:val="52"/>
  </w:num>
  <w:num w:numId="39">
    <w:abstractNumId w:val="42"/>
  </w:num>
  <w:num w:numId="40">
    <w:abstractNumId w:val="30"/>
  </w:num>
  <w:num w:numId="41">
    <w:abstractNumId w:val="45"/>
  </w:num>
  <w:num w:numId="42">
    <w:abstractNumId w:val="47"/>
  </w:num>
  <w:num w:numId="43">
    <w:abstractNumId w:val="5"/>
  </w:num>
  <w:num w:numId="44">
    <w:abstractNumId w:val="56"/>
  </w:num>
  <w:num w:numId="45">
    <w:abstractNumId w:val="2"/>
  </w:num>
  <w:num w:numId="46">
    <w:abstractNumId w:val="6"/>
  </w:num>
  <w:num w:numId="47">
    <w:abstractNumId w:val="1"/>
  </w:num>
  <w:num w:numId="48">
    <w:abstractNumId w:val="25"/>
  </w:num>
  <w:num w:numId="49">
    <w:abstractNumId w:val="26"/>
  </w:num>
  <w:num w:numId="50">
    <w:abstractNumId w:val="11"/>
  </w:num>
  <w:num w:numId="51">
    <w:abstractNumId w:val="12"/>
  </w:num>
  <w:num w:numId="52">
    <w:abstractNumId w:val="57"/>
  </w:num>
  <w:num w:numId="53">
    <w:abstractNumId w:val="41"/>
  </w:num>
  <w:num w:numId="54">
    <w:abstractNumId w:val="53"/>
  </w:num>
  <w:num w:numId="55">
    <w:abstractNumId w:val="38"/>
  </w:num>
  <w:num w:numId="56">
    <w:abstractNumId w:val="32"/>
  </w:num>
  <w:num w:numId="57">
    <w:abstractNumId w:val="23"/>
  </w:num>
  <w:num w:numId="58">
    <w:abstractNumId w:val="55"/>
  </w:num>
  <w:num w:numId="59">
    <w:abstractNumId w:val="1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764"/>
    <w:rsid w:val="000002B9"/>
    <w:rsid w:val="00004B42"/>
    <w:rsid w:val="000167C5"/>
    <w:rsid w:val="00031B59"/>
    <w:rsid w:val="00034550"/>
    <w:rsid w:val="00045EB3"/>
    <w:rsid w:val="00051903"/>
    <w:rsid w:val="00056748"/>
    <w:rsid w:val="000569DA"/>
    <w:rsid w:val="00056A0B"/>
    <w:rsid w:val="00072F8A"/>
    <w:rsid w:val="000866AE"/>
    <w:rsid w:val="000A144C"/>
    <w:rsid w:val="000A3631"/>
    <w:rsid w:val="000C5EB6"/>
    <w:rsid w:val="000E1113"/>
    <w:rsid w:val="000E1A38"/>
    <w:rsid w:val="000E66D7"/>
    <w:rsid w:val="000F2A7B"/>
    <w:rsid w:val="00103A59"/>
    <w:rsid w:val="00131951"/>
    <w:rsid w:val="00146691"/>
    <w:rsid w:val="00165359"/>
    <w:rsid w:val="001800EB"/>
    <w:rsid w:val="00180F0E"/>
    <w:rsid w:val="00196E01"/>
    <w:rsid w:val="001A1E31"/>
    <w:rsid w:val="001C350D"/>
    <w:rsid w:val="001D76AE"/>
    <w:rsid w:val="001D7E1D"/>
    <w:rsid w:val="001E2FE5"/>
    <w:rsid w:val="001E40CC"/>
    <w:rsid w:val="002031A5"/>
    <w:rsid w:val="00224DBB"/>
    <w:rsid w:val="00234A00"/>
    <w:rsid w:val="00246B35"/>
    <w:rsid w:val="00254D84"/>
    <w:rsid w:val="00264DCB"/>
    <w:rsid w:val="002879DA"/>
    <w:rsid w:val="00290E2B"/>
    <w:rsid w:val="00296BE2"/>
    <w:rsid w:val="002B117C"/>
    <w:rsid w:val="002C05E8"/>
    <w:rsid w:val="002D0D25"/>
    <w:rsid w:val="002E4F38"/>
    <w:rsid w:val="003116BF"/>
    <w:rsid w:val="003123F6"/>
    <w:rsid w:val="00332688"/>
    <w:rsid w:val="00343742"/>
    <w:rsid w:val="00344510"/>
    <w:rsid w:val="00367518"/>
    <w:rsid w:val="00373BA5"/>
    <w:rsid w:val="00375F92"/>
    <w:rsid w:val="003828A3"/>
    <w:rsid w:val="003A3847"/>
    <w:rsid w:val="003C4B75"/>
    <w:rsid w:val="003D2047"/>
    <w:rsid w:val="003F5B44"/>
    <w:rsid w:val="003F661C"/>
    <w:rsid w:val="0041503E"/>
    <w:rsid w:val="00430D3F"/>
    <w:rsid w:val="004642F2"/>
    <w:rsid w:val="0047349A"/>
    <w:rsid w:val="00476ED1"/>
    <w:rsid w:val="00486D0E"/>
    <w:rsid w:val="004B2932"/>
    <w:rsid w:val="004B4136"/>
    <w:rsid w:val="004B536F"/>
    <w:rsid w:val="004D7569"/>
    <w:rsid w:val="004E386C"/>
    <w:rsid w:val="004E4888"/>
    <w:rsid w:val="005020B7"/>
    <w:rsid w:val="00510BD8"/>
    <w:rsid w:val="00516146"/>
    <w:rsid w:val="0052729D"/>
    <w:rsid w:val="00527A50"/>
    <w:rsid w:val="00543903"/>
    <w:rsid w:val="00555B02"/>
    <w:rsid w:val="00571FAA"/>
    <w:rsid w:val="005722EA"/>
    <w:rsid w:val="00575066"/>
    <w:rsid w:val="00581812"/>
    <w:rsid w:val="005875F6"/>
    <w:rsid w:val="0059206A"/>
    <w:rsid w:val="00596391"/>
    <w:rsid w:val="005A0828"/>
    <w:rsid w:val="005C1A36"/>
    <w:rsid w:val="005E2A36"/>
    <w:rsid w:val="005E315A"/>
    <w:rsid w:val="005F21CC"/>
    <w:rsid w:val="005F705B"/>
    <w:rsid w:val="00632449"/>
    <w:rsid w:val="00637982"/>
    <w:rsid w:val="00657B2F"/>
    <w:rsid w:val="00661090"/>
    <w:rsid w:val="00667AC5"/>
    <w:rsid w:val="00667EC5"/>
    <w:rsid w:val="00674E88"/>
    <w:rsid w:val="006B1521"/>
    <w:rsid w:val="006B593E"/>
    <w:rsid w:val="006B60DA"/>
    <w:rsid w:val="006E50E7"/>
    <w:rsid w:val="006F025C"/>
    <w:rsid w:val="00711B41"/>
    <w:rsid w:val="0071534B"/>
    <w:rsid w:val="0071666D"/>
    <w:rsid w:val="0073405E"/>
    <w:rsid w:val="00742BFD"/>
    <w:rsid w:val="00756955"/>
    <w:rsid w:val="0077443B"/>
    <w:rsid w:val="00784ED2"/>
    <w:rsid w:val="00796190"/>
    <w:rsid w:val="007F27B8"/>
    <w:rsid w:val="008315F8"/>
    <w:rsid w:val="00836C4B"/>
    <w:rsid w:val="00845C27"/>
    <w:rsid w:val="00854F9A"/>
    <w:rsid w:val="00856F2C"/>
    <w:rsid w:val="00886B7B"/>
    <w:rsid w:val="008934E8"/>
    <w:rsid w:val="008B7367"/>
    <w:rsid w:val="00910470"/>
    <w:rsid w:val="009125E9"/>
    <w:rsid w:val="00913D42"/>
    <w:rsid w:val="00921AF1"/>
    <w:rsid w:val="00921C7B"/>
    <w:rsid w:val="00947AF9"/>
    <w:rsid w:val="009549AC"/>
    <w:rsid w:val="00965357"/>
    <w:rsid w:val="009704C8"/>
    <w:rsid w:val="009846FA"/>
    <w:rsid w:val="009920E3"/>
    <w:rsid w:val="00992916"/>
    <w:rsid w:val="00996CB7"/>
    <w:rsid w:val="009A3101"/>
    <w:rsid w:val="009B3F7A"/>
    <w:rsid w:val="009B7278"/>
    <w:rsid w:val="009D5180"/>
    <w:rsid w:val="009E0A92"/>
    <w:rsid w:val="009F484E"/>
    <w:rsid w:val="009F5741"/>
    <w:rsid w:val="00A02D81"/>
    <w:rsid w:val="00A04C38"/>
    <w:rsid w:val="00A40BFD"/>
    <w:rsid w:val="00A476F9"/>
    <w:rsid w:val="00A551E8"/>
    <w:rsid w:val="00A644FF"/>
    <w:rsid w:val="00A64903"/>
    <w:rsid w:val="00A71A6A"/>
    <w:rsid w:val="00A77DEF"/>
    <w:rsid w:val="00A835E2"/>
    <w:rsid w:val="00A8661B"/>
    <w:rsid w:val="00A96215"/>
    <w:rsid w:val="00A96AE4"/>
    <w:rsid w:val="00AC6D04"/>
    <w:rsid w:val="00AD4ED8"/>
    <w:rsid w:val="00B02171"/>
    <w:rsid w:val="00B04C7B"/>
    <w:rsid w:val="00B11CC3"/>
    <w:rsid w:val="00B232F4"/>
    <w:rsid w:val="00B55D9B"/>
    <w:rsid w:val="00B639A9"/>
    <w:rsid w:val="00B844FE"/>
    <w:rsid w:val="00B946AA"/>
    <w:rsid w:val="00B94756"/>
    <w:rsid w:val="00BA278D"/>
    <w:rsid w:val="00BB2247"/>
    <w:rsid w:val="00BB30C5"/>
    <w:rsid w:val="00BC1764"/>
    <w:rsid w:val="00BE30F3"/>
    <w:rsid w:val="00C05F97"/>
    <w:rsid w:val="00C13AF3"/>
    <w:rsid w:val="00C150BE"/>
    <w:rsid w:val="00C151C0"/>
    <w:rsid w:val="00C24F4B"/>
    <w:rsid w:val="00C314FF"/>
    <w:rsid w:val="00C33EA6"/>
    <w:rsid w:val="00C431DD"/>
    <w:rsid w:val="00C45255"/>
    <w:rsid w:val="00C63963"/>
    <w:rsid w:val="00C6420D"/>
    <w:rsid w:val="00C66030"/>
    <w:rsid w:val="00C75C50"/>
    <w:rsid w:val="00C75F87"/>
    <w:rsid w:val="00C864CA"/>
    <w:rsid w:val="00C91047"/>
    <w:rsid w:val="00C957CB"/>
    <w:rsid w:val="00C959BD"/>
    <w:rsid w:val="00CA008F"/>
    <w:rsid w:val="00CB3196"/>
    <w:rsid w:val="00CC78F9"/>
    <w:rsid w:val="00CD2C25"/>
    <w:rsid w:val="00CE7505"/>
    <w:rsid w:val="00CF187F"/>
    <w:rsid w:val="00CF3256"/>
    <w:rsid w:val="00D16292"/>
    <w:rsid w:val="00D16B2D"/>
    <w:rsid w:val="00D22604"/>
    <w:rsid w:val="00D25576"/>
    <w:rsid w:val="00D35122"/>
    <w:rsid w:val="00D549F0"/>
    <w:rsid w:val="00D736D4"/>
    <w:rsid w:val="00D750C2"/>
    <w:rsid w:val="00D77793"/>
    <w:rsid w:val="00D80EE4"/>
    <w:rsid w:val="00D96D11"/>
    <w:rsid w:val="00D97C31"/>
    <w:rsid w:val="00DA2FEA"/>
    <w:rsid w:val="00DA36F0"/>
    <w:rsid w:val="00DB3386"/>
    <w:rsid w:val="00DB68FD"/>
    <w:rsid w:val="00DD63FE"/>
    <w:rsid w:val="00DD7B59"/>
    <w:rsid w:val="00DE3130"/>
    <w:rsid w:val="00DF202D"/>
    <w:rsid w:val="00DF27DE"/>
    <w:rsid w:val="00E11D0F"/>
    <w:rsid w:val="00E50BB4"/>
    <w:rsid w:val="00E5592B"/>
    <w:rsid w:val="00E836F6"/>
    <w:rsid w:val="00E93128"/>
    <w:rsid w:val="00E9349C"/>
    <w:rsid w:val="00EC4BF2"/>
    <w:rsid w:val="00EC7BE5"/>
    <w:rsid w:val="00ED06F2"/>
    <w:rsid w:val="00EE0EEB"/>
    <w:rsid w:val="00EE3995"/>
    <w:rsid w:val="00F0666B"/>
    <w:rsid w:val="00F076B3"/>
    <w:rsid w:val="00F077AA"/>
    <w:rsid w:val="00F107EC"/>
    <w:rsid w:val="00F33061"/>
    <w:rsid w:val="00F40269"/>
    <w:rsid w:val="00F41963"/>
    <w:rsid w:val="00F5115C"/>
    <w:rsid w:val="00F62A2D"/>
    <w:rsid w:val="00F62E80"/>
    <w:rsid w:val="00F74107"/>
    <w:rsid w:val="00F840A8"/>
    <w:rsid w:val="00F87F5F"/>
    <w:rsid w:val="00F963E6"/>
    <w:rsid w:val="00FA239C"/>
    <w:rsid w:val="00FB48EF"/>
    <w:rsid w:val="00FB686E"/>
    <w:rsid w:val="00FC2033"/>
    <w:rsid w:val="00FF1F68"/>
    <w:rsid w:val="00FF69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B395CE-64C2-4D22-AB3B-24BCCDC78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icrosoft YaHei" w:hAnsi="Times New Roman"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paragraph" w:styleId="1">
    <w:name w:val="heading 1"/>
    <w:basedOn w:val="a"/>
    <w:next w:val="a"/>
    <w:link w:val="10"/>
    <w:uiPriority w:val="9"/>
    <w:qFormat/>
    <w:rsid w:val="00D80EE4"/>
    <w:pPr>
      <w:keepNext/>
      <w:spacing w:before="180" w:after="180" w:line="720" w:lineRule="auto"/>
      <w:outlineLvl w:val="0"/>
    </w:pPr>
    <w:rPr>
      <w:rFonts w:asciiTheme="majorHAnsi" w:eastAsiaTheme="majorEastAsia" w:hAnsiTheme="majorHAnsi"/>
      <w:b/>
      <w:bCs/>
      <w:kern w:val="52"/>
      <w:sz w:val="52"/>
      <w:szCs w:val="4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Calibri" w:eastAsia="新細明體, PMingLiU" w:hAnsi="Calibri" w:cs="Times New Roman"/>
      <w:szCs w:val="22"/>
      <w:lang w:bidi="ar-SA"/>
    </w:rPr>
  </w:style>
  <w:style w:type="paragraph" w:customStyle="1" w:styleId="Heading">
    <w:name w:val="Heading"/>
    <w:basedOn w:val="Standard"/>
    <w:next w:val="Textbody"/>
    <w:pPr>
      <w:keepNext/>
      <w:spacing w:before="240" w:after="120"/>
    </w:pPr>
    <w:rPr>
      <w:rFonts w:ascii="Arial" w:eastAsia="新細明體" w:hAnsi="Arial" w:cs="Mangal"/>
      <w:sz w:val="28"/>
      <w:szCs w:val="28"/>
    </w:rPr>
  </w:style>
  <w:style w:type="paragraph" w:customStyle="1" w:styleId="Textbody">
    <w:name w:val="Text body"/>
    <w:basedOn w:val="Standard"/>
    <w:pPr>
      <w:spacing w:line="240" w:lineRule="exact"/>
      <w:jc w:val="both"/>
    </w:pPr>
    <w:rPr>
      <w:rFonts w:ascii="Times New Roman" w:hAnsi="Times New Roman"/>
      <w:sz w:val="20"/>
      <w:szCs w:val="24"/>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List Paragraph"/>
    <w:basedOn w:val="Standard"/>
    <w:uiPriority w:val="34"/>
    <w:qFormat/>
    <w:pPr>
      <w:ind w:left="480"/>
    </w:pPr>
  </w:style>
  <w:style w:type="paragraph" w:styleId="a6">
    <w:name w:val="Balloon Text"/>
    <w:basedOn w:val="Standard"/>
    <w:rPr>
      <w:rFonts w:ascii="Cambria" w:hAnsi="Cambria" w:cs="Cambria"/>
      <w:sz w:val="18"/>
      <w:szCs w:val="18"/>
    </w:rPr>
  </w:style>
  <w:style w:type="paragraph" w:styleId="a7">
    <w:name w:val="header"/>
    <w:basedOn w:val="Standard"/>
    <w:pPr>
      <w:snapToGrid w:val="0"/>
    </w:pPr>
    <w:rPr>
      <w:sz w:val="20"/>
      <w:szCs w:val="20"/>
    </w:rPr>
  </w:style>
  <w:style w:type="paragraph" w:styleId="a8">
    <w:name w:val="footer"/>
    <w:basedOn w:val="Standard"/>
    <w:uiPriority w:val="99"/>
    <w:pPr>
      <w:snapToGrid w:val="0"/>
    </w:pPr>
    <w:rPr>
      <w:sz w:val="20"/>
      <w:szCs w:val="20"/>
    </w:rPr>
  </w:style>
  <w:style w:type="paragraph" w:styleId="Web">
    <w:name w:val="Normal (Web)"/>
    <w:basedOn w:val="Standard"/>
    <w:pPr>
      <w:widowControl/>
      <w:spacing w:before="280" w:after="280"/>
    </w:pPr>
    <w:rPr>
      <w:rFonts w:ascii="新細明體, PMingLiU" w:hAnsi="新細明體, PMingLiU" w:cs="新細明體, PMingLiU"/>
      <w:szCs w:val="24"/>
    </w:rPr>
  </w:style>
  <w:style w:type="paragraph" w:styleId="a9">
    <w:name w:val="annotation text"/>
    <w:basedOn w:val="Standard"/>
  </w:style>
  <w:style w:type="paragraph" w:styleId="aa">
    <w:name w:val="annotation subject"/>
    <w:basedOn w:val="a9"/>
    <w:next w:val="a9"/>
    <w:rPr>
      <w:b/>
      <w:bCs/>
      <w:sz w:val="20"/>
      <w:szCs w:val="20"/>
    </w:rPr>
  </w:style>
  <w:style w:type="paragraph" w:styleId="ab">
    <w:name w:val="No Spacing"/>
    <w:pPr>
      <w:suppressAutoHyphens/>
    </w:pPr>
    <w:rPr>
      <w:rFonts w:ascii="Calibri" w:eastAsia="新細明體, PMingLiU" w:hAnsi="Calibri" w:cs="Times New Roman"/>
      <w:szCs w:val="22"/>
      <w:lang w:bidi="ar-SA"/>
    </w:rPr>
  </w:style>
  <w:style w:type="paragraph" w:styleId="HTML">
    <w:name w:val="HTML Preformatted"/>
    <w:basedOn w:val="Standard"/>
    <w:pPr>
      <w:widowControl/>
    </w:pPr>
    <w:rPr>
      <w:rFonts w:ascii="細明體, MingLiU" w:eastAsia="細明體, MingLiU" w:hAnsi="細明體, MingLiU" w:cs="細明體, MingLiU"/>
      <w:sz w:val="20"/>
      <w:szCs w:val="24"/>
    </w:rPr>
  </w:style>
  <w:style w:type="paragraph" w:styleId="2">
    <w:name w:val="Body Text 2"/>
    <w:basedOn w:val="Standard"/>
    <w:pPr>
      <w:spacing w:line="240" w:lineRule="exact"/>
      <w:jc w:val="center"/>
    </w:pPr>
    <w:rPr>
      <w:rFonts w:ascii="Times New Roman" w:eastAsia="標楷體" w:hAnsi="Times New Roman"/>
      <w:sz w:val="20"/>
      <w:szCs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b/>
      <w:color w:val="000000"/>
      <w:sz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lang w:val="en-US"/>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標楷體" w:hAnsi="Times New Roman" w:cs="Times New Roman"/>
      <w:b/>
      <w:bCs/>
      <w:kern w:val="3"/>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標楷體" w:hAnsi="Times New Roman" w:cs="Times New Roman"/>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eastAsia="標楷體" w:hAnsi="Times New Roman" w:cs="Times New Roman"/>
      <w:b/>
      <w:color w:val="000000"/>
      <w:sz w:val="24"/>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標楷體" w:eastAsia="標楷體" w:hAnsi="標楷體" w:cs="Times New Roman"/>
      <w:color w:val="000000"/>
      <w:szCs w:val="24"/>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b/>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b/>
      <w:color w:val="000000"/>
      <w:sz w:val="24"/>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標楷體" w:eastAsia="標楷體" w:hAnsi="標楷體" w:cs="標楷體"/>
    </w:rPr>
  </w:style>
  <w:style w:type="character" w:customStyle="1" w:styleId="WW8Num19z1">
    <w:name w:val="WW8Num19z1"/>
    <w:rPr>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b/>
      <w:color w:val="000000"/>
    </w:rPr>
  </w:style>
  <w:style w:type="character" w:customStyle="1" w:styleId="WW8Num21z1">
    <w:name w:val="WW8Num21z1"/>
    <w:rPr>
      <w:rFonts w:ascii="Times New Roman" w:eastAsia="標楷體" w:hAnsi="Times New Roman" w:cs="Times New Roman"/>
      <w:color w:val="000000"/>
      <w:lang w:val="en-US"/>
    </w:rPr>
  </w:style>
  <w:style w:type="character" w:customStyle="1" w:styleId="WW8Num21z2">
    <w:name w:val="WW8Num21z2"/>
  </w:style>
  <w:style w:type="character" w:customStyle="1" w:styleId="WW8Num21z3">
    <w:name w:val="WW8Num21z3"/>
    <w:rPr>
      <w:rFonts w:cs="Times New Roman"/>
      <w:color w:val="000000"/>
    </w:rPr>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標楷體" w:hAnsi="Times New Roman" w:cs="Times New Roman"/>
      <w:bCs/>
      <w:kern w:val="3"/>
      <w:szCs w:val="24"/>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b w:val="0"/>
      <w:lang w:val="en-US"/>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Times New Roman" w:eastAsia="標楷體" w:hAnsi="Times New Roman" w:cs="Times New Roman"/>
      <w:b/>
      <w:bCs/>
      <w:kern w:val="3"/>
      <w:szCs w:val="24"/>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lang w:val="en-US"/>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Times New Roman" w:eastAsia="標楷體" w:hAnsi="Times New Roman" w:cs="Times New Roman"/>
      <w:szCs w:val="24"/>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imes New Roman" w:eastAsia="標楷體" w:hAnsi="Times New Roman" w:cs="Times New Roman"/>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Times New Roman" w:eastAsia="標楷體" w:hAnsi="Times New Roman" w:cs="Times New Roman"/>
      <w:b w:val="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st">
    <w:name w:val="st"/>
    <w:basedOn w:val="a0"/>
  </w:style>
  <w:style w:type="character" w:customStyle="1" w:styleId="ac">
    <w:name w:val="註解方塊文字 字元"/>
    <w:rPr>
      <w:rFonts w:ascii="Cambria" w:eastAsia="新細明體, PMingLiU" w:hAnsi="Cambria" w:cs="Times New Roman"/>
      <w:sz w:val="18"/>
      <w:szCs w:val="18"/>
    </w:rPr>
  </w:style>
  <w:style w:type="character" w:customStyle="1" w:styleId="ad">
    <w:name w:val="頁首 字元"/>
    <w:rPr>
      <w:sz w:val="20"/>
      <w:szCs w:val="20"/>
    </w:rPr>
  </w:style>
  <w:style w:type="character" w:customStyle="1" w:styleId="ae">
    <w:name w:val="頁尾 字元"/>
    <w:uiPriority w:val="99"/>
    <w:rPr>
      <w:sz w:val="20"/>
      <w:szCs w:val="20"/>
    </w:rPr>
  </w:style>
  <w:style w:type="character" w:customStyle="1" w:styleId="style2">
    <w:name w:val="style2"/>
    <w:basedOn w:val="a0"/>
  </w:style>
  <w:style w:type="character" w:styleId="af">
    <w:name w:val="annotation reference"/>
    <w:rPr>
      <w:sz w:val="18"/>
      <w:szCs w:val="18"/>
    </w:rPr>
  </w:style>
  <w:style w:type="character" w:customStyle="1" w:styleId="af0">
    <w:name w:val="註解文字 字元"/>
    <w:basedOn w:val="a0"/>
  </w:style>
  <w:style w:type="character" w:customStyle="1" w:styleId="af1">
    <w:name w:val="註解主旨 字元"/>
    <w:rPr>
      <w:b/>
      <w:bCs/>
    </w:rPr>
  </w:style>
  <w:style w:type="character" w:customStyle="1" w:styleId="StrongEmphasis">
    <w:name w:val="Strong Emphasis"/>
    <w:rPr>
      <w:i/>
      <w:iCs/>
    </w:rPr>
  </w:style>
  <w:style w:type="character" w:styleId="af2">
    <w:name w:val="page number"/>
  </w:style>
  <w:style w:type="character" w:customStyle="1" w:styleId="Internetlink">
    <w:name w:val="Internet link"/>
    <w:rPr>
      <w:color w:val="0000FF"/>
      <w:u w:val="single"/>
    </w:rPr>
  </w:style>
  <w:style w:type="character" w:customStyle="1" w:styleId="HTML0">
    <w:name w:val="HTML 預設格式 字元"/>
    <w:rPr>
      <w:rFonts w:ascii="細明體, MingLiU" w:eastAsia="細明體, MingLiU" w:hAnsi="細明體, MingLiU" w:cs="細明體, MingLiU"/>
      <w:kern w:val="3"/>
      <w:szCs w:val="24"/>
    </w:rPr>
  </w:style>
  <w:style w:type="character" w:customStyle="1" w:styleId="af3">
    <w:name w:val="本文 字元"/>
    <w:rPr>
      <w:rFonts w:ascii="Times New Roman" w:eastAsia="新細明體, PMingLiU" w:hAnsi="Times New Roman" w:cs="Times New Roman"/>
      <w:szCs w:val="24"/>
    </w:rPr>
  </w:style>
  <w:style w:type="character" w:customStyle="1" w:styleId="20">
    <w:name w:val="本文 2 字元"/>
    <w:rPr>
      <w:rFonts w:ascii="Times New Roman" w:eastAsia="標楷體" w:hAnsi="Times New Roman" w:cs="Times New Roman"/>
      <w:szCs w:val="24"/>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 w:type="numbering" w:customStyle="1" w:styleId="WW8Num29">
    <w:name w:val="WW8Num29"/>
    <w:basedOn w:val="a2"/>
    <w:pPr>
      <w:numPr>
        <w:numId w:val="29"/>
      </w:numPr>
    </w:pPr>
  </w:style>
  <w:style w:type="numbering" w:customStyle="1" w:styleId="WW8Num30">
    <w:name w:val="WW8Num30"/>
    <w:basedOn w:val="a2"/>
    <w:pPr>
      <w:numPr>
        <w:numId w:val="30"/>
      </w:numPr>
    </w:pPr>
  </w:style>
  <w:style w:type="numbering" w:customStyle="1" w:styleId="WW8Num31">
    <w:name w:val="WW8Num31"/>
    <w:basedOn w:val="a2"/>
    <w:pPr>
      <w:numPr>
        <w:numId w:val="31"/>
      </w:numPr>
    </w:pPr>
  </w:style>
  <w:style w:type="numbering" w:customStyle="1" w:styleId="WW8Num32">
    <w:name w:val="WW8Num32"/>
    <w:basedOn w:val="a2"/>
    <w:pPr>
      <w:numPr>
        <w:numId w:val="32"/>
      </w:numPr>
    </w:pPr>
  </w:style>
  <w:style w:type="numbering" w:customStyle="1" w:styleId="WW8Num33">
    <w:name w:val="WW8Num33"/>
    <w:basedOn w:val="a2"/>
    <w:pPr>
      <w:numPr>
        <w:numId w:val="33"/>
      </w:numPr>
    </w:pPr>
  </w:style>
  <w:style w:type="numbering" w:customStyle="1" w:styleId="WW8Num34">
    <w:name w:val="WW8Num34"/>
    <w:basedOn w:val="a2"/>
    <w:pPr>
      <w:numPr>
        <w:numId w:val="34"/>
      </w:numPr>
    </w:pPr>
  </w:style>
  <w:style w:type="numbering" w:customStyle="1" w:styleId="WW8Num35">
    <w:name w:val="WW8Num35"/>
    <w:basedOn w:val="a2"/>
    <w:pPr>
      <w:numPr>
        <w:numId w:val="35"/>
      </w:numPr>
    </w:pPr>
  </w:style>
  <w:style w:type="numbering" w:customStyle="1" w:styleId="WW8Num36">
    <w:name w:val="WW8Num36"/>
    <w:basedOn w:val="a2"/>
    <w:pPr>
      <w:numPr>
        <w:numId w:val="36"/>
      </w:numPr>
    </w:pPr>
  </w:style>
  <w:style w:type="numbering" w:customStyle="1" w:styleId="WW8Num37">
    <w:name w:val="WW8Num37"/>
    <w:basedOn w:val="a2"/>
    <w:pPr>
      <w:numPr>
        <w:numId w:val="37"/>
      </w:numPr>
    </w:pPr>
  </w:style>
  <w:style w:type="numbering" w:customStyle="1" w:styleId="WW8Num38">
    <w:name w:val="WW8Num38"/>
    <w:basedOn w:val="a2"/>
    <w:pPr>
      <w:numPr>
        <w:numId w:val="38"/>
      </w:numPr>
    </w:pPr>
  </w:style>
  <w:style w:type="numbering" w:customStyle="1" w:styleId="WW8Num39">
    <w:name w:val="WW8Num39"/>
    <w:basedOn w:val="a2"/>
    <w:pPr>
      <w:numPr>
        <w:numId w:val="39"/>
      </w:numPr>
    </w:pPr>
  </w:style>
  <w:style w:type="character" w:styleId="af4">
    <w:name w:val="Hyperlink"/>
    <w:basedOn w:val="a0"/>
    <w:uiPriority w:val="99"/>
    <w:unhideWhenUsed/>
    <w:rsid w:val="00D35122"/>
    <w:rPr>
      <w:color w:val="0000FF" w:themeColor="hyperlink"/>
      <w:u w:val="single"/>
    </w:rPr>
  </w:style>
  <w:style w:type="character" w:customStyle="1" w:styleId="10">
    <w:name w:val="標題 1 字元"/>
    <w:basedOn w:val="a0"/>
    <w:link w:val="1"/>
    <w:uiPriority w:val="9"/>
    <w:rsid w:val="00D80EE4"/>
    <w:rPr>
      <w:rFonts w:asciiTheme="majorHAnsi" w:eastAsiaTheme="majorEastAsia" w:hAnsiTheme="majorHAnsi"/>
      <w:b/>
      <w:bCs/>
      <w:kern w:val="52"/>
      <w:sz w:val="52"/>
      <w:szCs w:val="4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634031">
      <w:bodyDiv w:val="1"/>
      <w:marLeft w:val="0"/>
      <w:marRight w:val="0"/>
      <w:marTop w:val="0"/>
      <w:marBottom w:val="0"/>
      <w:divBdr>
        <w:top w:val="none" w:sz="0" w:space="0" w:color="auto"/>
        <w:left w:val="none" w:sz="0" w:space="0" w:color="auto"/>
        <w:bottom w:val="none" w:sz="0" w:space="0" w:color="auto"/>
        <w:right w:val="none" w:sz="0" w:space="0" w:color="auto"/>
      </w:divBdr>
    </w:div>
    <w:div w:id="945966170">
      <w:bodyDiv w:val="1"/>
      <w:marLeft w:val="0"/>
      <w:marRight w:val="0"/>
      <w:marTop w:val="0"/>
      <w:marBottom w:val="0"/>
      <w:divBdr>
        <w:top w:val="none" w:sz="0" w:space="0" w:color="auto"/>
        <w:left w:val="none" w:sz="0" w:space="0" w:color="auto"/>
        <w:bottom w:val="none" w:sz="0" w:space="0" w:color="auto"/>
        <w:right w:val="none" w:sz="0" w:space="0" w:color="auto"/>
      </w:divBdr>
    </w:div>
    <w:div w:id="1459910069">
      <w:bodyDiv w:val="1"/>
      <w:marLeft w:val="0"/>
      <w:marRight w:val="0"/>
      <w:marTop w:val="0"/>
      <w:marBottom w:val="0"/>
      <w:divBdr>
        <w:top w:val="none" w:sz="0" w:space="0" w:color="auto"/>
        <w:left w:val="none" w:sz="0" w:space="0" w:color="auto"/>
        <w:bottom w:val="none" w:sz="0" w:space="0" w:color="auto"/>
        <w:right w:val="none" w:sz="0" w:space="0" w:color="auto"/>
      </w:divBdr>
    </w:div>
    <w:div w:id="1510825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chingya84@gmail.com" TargetMode="External"/><Relationship Id="rId3" Type="http://schemas.openxmlformats.org/officeDocument/2006/relationships/settings" Target="settings.xml"/><Relationship Id="rId7" Type="http://schemas.openxmlformats.org/officeDocument/2006/relationships/hyperlink" Target="mailto:ju80111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456</Words>
  <Characters>2601</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梁文綺</cp:lastModifiedBy>
  <cp:revision>2</cp:revision>
  <cp:lastPrinted>2019-04-11T06:42:00Z</cp:lastPrinted>
  <dcterms:created xsi:type="dcterms:W3CDTF">2019-04-20T08:35:00Z</dcterms:created>
  <dcterms:modified xsi:type="dcterms:W3CDTF">2019-04-20T08:35:00Z</dcterms:modified>
</cp:coreProperties>
</file>