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2B1FC5" w:rsidRPr="001D0D6D" w:rsidTr="00997233">
        <w:trPr>
          <w:trHeight w:val="416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2B1FC5" w:rsidRPr="001D0D6D" w:rsidTr="00997233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2B1FC5" w:rsidRPr="001D0D6D" w:rsidTr="00997233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07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23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C55D7A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一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49"/>
    <w:rsid w:val="00271359"/>
    <w:rsid w:val="002B1FC5"/>
    <w:rsid w:val="00404E49"/>
    <w:rsid w:val="00847F21"/>
    <w:rsid w:val="0093732F"/>
    <w:rsid w:val="00C356CF"/>
    <w:rsid w:val="00C55D7A"/>
    <w:rsid w:val="00E86B5D"/>
    <w:rsid w:val="00E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024D-B7CD-4903-88C1-4B9B23AE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游佳君s505</dc:creator>
  <cp:lastModifiedBy>輔導幹事  簡妤珍</cp:lastModifiedBy>
  <cp:revision>2</cp:revision>
  <dcterms:created xsi:type="dcterms:W3CDTF">2018-06-11T02:23:00Z</dcterms:created>
  <dcterms:modified xsi:type="dcterms:W3CDTF">2018-06-11T02:23:00Z</dcterms:modified>
</cp:coreProperties>
</file>