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CA" w:rsidRDefault="00CC72AE">
      <w:pPr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標楷體" w:eastAsia="標楷體" w:hAnsi="標楷體" w:cs="標楷體"/>
          <w:sz w:val="36"/>
          <w:szCs w:val="36"/>
        </w:rPr>
        <w:t>能仁餐飲 第</w:t>
      </w:r>
      <w:r w:rsidR="006A6B58">
        <w:rPr>
          <w:rFonts w:ascii="標楷體" w:eastAsia="標楷體" w:hAnsi="標楷體" w:cs="標楷體" w:hint="eastAsia"/>
          <w:sz w:val="36"/>
          <w:szCs w:val="36"/>
        </w:rPr>
        <w:t>二</w:t>
      </w:r>
      <w:r>
        <w:rPr>
          <w:rFonts w:ascii="標楷體" w:eastAsia="標楷體" w:hAnsi="標楷體" w:cs="標楷體"/>
          <w:sz w:val="36"/>
          <w:szCs w:val="36"/>
        </w:rPr>
        <w:t>屆【能仁盃烘焙達人大賽-</w:t>
      </w:r>
    </w:p>
    <w:p w:rsidR="00962FCA" w:rsidRDefault="00CC72AE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鮮奶油擠花裝飾蛋糕競賽】</w:t>
      </w:r>
    </w:p>
    <w:p w:rsidR="00962FCA" w:rsidRDefault="00CC72AE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壹、比賽介紹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一、活動說明：</w:t>
      </w:r>
    </w:p>
    <w:p w:rsidR="00962FCA" w:rsidRDefault="00CC72AE">
      <w:pPr>
        <w:spacing w:before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　  台灣餐飲業發展快速，人們對於飲食的要求越來越多元，餐飲不只是滿足基本需求，是能透過飲食來撫慰人心，因此許多學生對餐飲懷抱熱忱興趣。2017年由能仁餐飲科舉辦【能仁盃烘焙達人大賽-鮮奶油擠花裝飾蛋糕競賽】，能成為國中校際餐飲交流盛事，比賽過程中除了能認識餐飲教育，透過簡單的食材讓國中生展現出自己的創意，提供孩子多元的舞台，也讓孩子透過比賽充實廚藝技能也能學習到團隊合作的默契。 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二、活動目的：（一）提昇餐飲文化向下紮根。</w:t>
      </w:r>
    </w:p>
    <w:p w:rsidR="00962FCA" w:rsidRDefault="00CC72AE">
      <w:pPr>
        <w:spacing w:before="240"/>
        <w:ind w:left="1020" w:hanging="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  <w:r w:rsidR="006A6B58"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 xml:space="preserve">  （二）建立團隊合作默契。</w:t>
      </w:r>
    </w:p>
    <w:p w:rsidR="00962FCA" w:rsidRDefault="00CC72AE">
      <w:pPr>
        <w:spacing w:before="240"/>
        <w:ind w:left="1020" w:hanging="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 w:rsidR="006A6B58"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 xml:space="preserve"> （三）認識台灣在地食材</w:t>
      </w:r>
      <w:r>
        <w:rPr>
          <w:rFonts w:ascii="新細明體" w:eastAsia="新細明體" w:hAnsi="新細明體" w:cs="新細明體"/>
        </w:rPr>
        <w:t>，</w:t>
      </w:r>
      <w:r>
        <w:rPr>
          <w:rFonts w:ascii="標楷體" w:eastAsia="標楷體" w:hAnsi="標楷體" w:cs="標楷體"/>
        </w:rPr>
        <w:t>了解食材運用原則。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三、指導單位：新北市能仁家商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四、主辦單位：新北市能仁家商餐飲科    。 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五、參賽資格：</w:t>
      </w:r>
      <w:r w:rsidR="002A59F1" w:rsidRPr="002A59F1">
        <w:rPr>
          <w:rFonts w:ascii="標楷體" w:eastAsia="標楷體" w:hAnsi="標楷體" w:cs="標楷體" w:hint="eastAsia"/>
        </w:rPr>
        <w:t>凡公、私立國中9年級在校生。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六、比賽類別：鮮奶油擠花裝飾蛋糕競賽。</w:t>
      </w:r>
    </w:p>
    <w:p w:rsidR="00962FCA" w:rsidRDefault="002A59F1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CC72AE">
        <w:rPr>
          <w:rFonts w:ascii="標楷體" w:eastAsia="標楷體" w:hAnsi="標楷體" w:cs="標楷體"/>
        </w:rPr>
        <w:t>七、招募隊數：20組 。</w:t>
      </w:r>
    </w:p>
    <w:p w:rsidR="00962FCA" w:rsidRDefault="002A59F1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CC72AE">
        <w:rPr>
          <w:rFonts w:ascii="標楷體" w:eastAsia="標楷體" w:hAnsi="標楷體" w:cs="標楷體"/>
        </w:rPr>
        <w:t>八、比賽形式：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、現場提供蛋糕體裝飾，以鮮奶油抹面批覆，貼黏圍邊表花，擺設捏塑成品，主題修飾呈現(蛋糕上擺設捏塑成品及圍邊裱花花飾可先自備)，報名人數不限（額滿為止），以10人為一場，場地選手採現場抽籤分梯、共同競賽制，每位選手</w:t>
      </w:r>
      <w:r w:rsidR="002A59F1">
        <w:rPr>
          <w:rFonts w:ascii="標楷體" w:eastAsia="標楷體" w:hAnsi="標楷體" w:cs="標楷體" w:hint="eastAsia"/>
        </w:rPr>
        <w:t>5</w:t>
      </w:r>
      <w:r w:rsidR="002A59F1" w:rsidRPr="002A59F1">
        <w:rPr>
          <w:rFonts w:ascii="標楷體" w:eastAsia="標楷體" w:hAnsi="標楷體" w:cs="標楷體" w:hint="eastAsia"/>
        </w:rPr>
        <w:t>0分鐘(含清潔)</w:t>
      </w:r>
      <w:r>
        <w:rPr>
          <w:rFonts w:ascii="標楷體" w:eastAsia="標楷體" w:hAnsi="標楷體" w:cs="標楷體"/>
        </w:rPr>
        <w:t>，競賽時一律穿著</w:t>
      </w:r>
      <w:r w:rsidR="002A59F1" w:rsidRPr="002A59F1">
        <w:rPr>
          <w:rFonts w:ascii="標楷體" w:eastAsia="標楷體" w:hAnsi="標楷體" w:cs="標楷體" w:hint="eastAsia"/>
        </w:rPr>
        <w:t>國中制服、長褲、包頭球鞋、皮鞋，請勿穿拖鞋及涼鞋</w:t>
      </w:r>
      <w:r>
        <w:rPr>
          <w:rFonts w:ascii="標楷體" w:eastAsia="標楷體" w:hAnsi="標楷體" w:cs="標楷體"/>
        </w:rPr>
        <w:t>，服裝不整依大會衛生規範扣除整體成績20%分數。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2、打發鮮奶油與8吋蛋糕體厚板底紙(均由現場提供)。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、現場使用鮮奶油抹面覆蓋。裝飾以杏仁膏、巧克力、拉糖修飾可先行準備、(圍邊裱花花飾可用巧克力或馬卡龍等可食性物品)。蛋糕上裝飾除了可以用巧克力、拉糖、糖粉、酒、玉米粉來調節杏仁膏的軟硬度外,不可添加其他素材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、蛋糕體裝飾後以直徑23cm*高不限(8吋蛋糕體為主)，請自行以電腦打字設計標示作品主題名稱及說明(菜卡上不得書寫學校與姓名)，製作好後，請將作品與菜卡陳列於評審桌，並請站在自己作品前方，由評審老師進場評分，未準備主題名稱及說明者扣除主題美觀呈現所佔的總分30％；請選手微笑並禮貌性的向評審老師問好</w:t>
      </w:r>
      <w:r>
        <w:rPr>
          <w:rFonts w:ascii="標楷體" w:eastAsia="標楷體" w:hAnsi="標楷體" w:cs="標楷體"/>
        </w:rPr>
        <w:lastRenderedPageBreak/>
        <w:t>（微笑禮儀將納入評分重點）。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5、大會提供：工作枱一組、白報紙兩張(請自備個人所使用之食材與工具)。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6、因應比賽公平與實務性，每梯次比賽請提前20分鐘集合細聽評審老師講解比賽規則。比賽作品經評審評比後，作品全歸大會所有。</w:t>
      </w:r>
    </w:p>
    <w:p w:rsidR="00865575" w:rsidRDefault="00CC72AE" w:rsidP="00865575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7、</w:t>
      </w:r>
      <w:r w:rsidR="002A59F1" w:rsidRPr="002A59F1">
        <w:rPr>
          <w:rFonts w:ascii="標楷體" w:eastAsia="標楷體" w:hAnsi="標楷體" w:cs="標楷體" w:hint="eastAsia"/>
        </w:rPr>
        <w:t>參賽選手請於比賽當天攜帶學生證或附有照片之身分證件。</w:t>
      </w:r>
    </w:p>
    <w:p w:rsidR="00962FCA" w:rsidRDefault="00CC72AE" w:rsidP="00865575">
      <w:pPr>
        <w:spacing w:before="240"/>
        <w:ind w:left="-566"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九、賽程日期：（一）報名表及書面資料繳交截止日期：107年</w:t>
      </w:r>
      <w:r w:rsidR="006A6B58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月</w:t>
      </w:r>
      <w:r w:rsidR="00865575">
        <w:rPr>
          <w:rFonts w:ascii="標楷體" w:eastAsia="標楷體" w:hAnsi="標楷體" w:cs="標楷體" w:hint="eastAsia"/>
        </w:rPr>
        <w:t>25</w:t>
      </w:r>
      <w:r>
        <w:rPr>
          <w:rFonts w:ascii="標楷體" w:eastAsia="標楷體" w:hAnsi="標楷體" w:cs="標楷體"/>
        </w:rPr>
        <w:t>日</w:t>
      </w:r>
    </w:p>
    <w:p w:rsidR="00962FCA" w:rsidRDefault="006A6B58">
      <w:pPr>
        <w:spacing w:before="240"/>
        <w:ind w:left="1699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CC72AE">
        <w:rPr>
          <w:rFonts w:ascii="標楷體" w:eastAsia="標楷體" w:hAnsi="標楷體" w:cs="標楷體"/>
        </w:rPr>
        <w:t>（二）競賽日期： 107年</w:t>
      </w:r>
      <w:r>
        <w:rPr>
          <w:rFonts w:ascii="標楷體" w:eastAsia="標楷體" w:hAnsi="標楷體" w:cs="標楷體" w:hint="eastAsia"/>
        </w:rPr>
        <w:t>5</w:t>
      </w:r>
      <w:r w:rsidR="00CC72AE">
        <w:rPr>
          <w:rFonts w:ascii="標楷體" w:eastAsia="標楷體" w:hAnsi="標楷體" w:cs="標楷體"/>
        </w:rPr>
        <w:t>月</w:t>
      </w:r>
      <w:r w:rsidR="00865575">
        <w:rPr>
          <w:rFonts w:ascii="標楷體" w:eastAsia="標楷體" w:hAnsi="標楷體" w:cs="標楷體" w:hint="eastAsia"/>
        </w:rPr>
        <w:t>26</w:t>
      </w:r>
      <w:r w:rsidR="00CC72AE">
        <w:rPr>
          <w:rFonts w:ascii="標楷體" w:eastAsia="標楷體" w:hAnsi="標楷體" w:cs="標楷體"/>
        </w:rPr>
        <w:t>日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十、組隊方式：一組3人為限：隊伍2人以上為國中生。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十一、競賽地點： 新北市能仁家商餐飲科</w:t>
      </w:r>
    </w:p>
    <w:p w:rsidR="00962FCA" w:rsidRDefault="00CC72AE">
      <w:pPr>
        <w:spacing w:before="240"/>
        <w:ind w:left="1344" w:hanging="19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十二、烘焙達人賽評分標準如下：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鮮奶油抹面批覆技巧30％、主題美觀呈現30％、蛋糕體上裝飾20％、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微笑禮儀20％</w:t>
      </w:r>
    </w:p>
    <w:p w:rsidR="00962FCA" w:rsidRDefault="00E12938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 xml:space="preserve"> </w:t>
      </w:r>
      <w:r w:rsidR="00CC72AE">
        <w:rPr>
          <w:rFonts w:ascii="標楷體" w:eastAsia="標楷體" w:hAnsi="標楷體" w:cs="標楷體"/>
        </w:rPr>
        <w:t xml:space="preserve"> 十三、烘焙達人賽獎勵方式每場取5名：</w:t>
      </w:r>
    </w:p>
    <w:p w:rsidR="00962FCA" w:rsidRPr="00E12938" w:rsidRDefault="00CC72AE" w:rsidP="00E1293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金牌獎、銀牌獎、銅牌獎、裝飾優勝、美觀優勝</w:t>
      </w:r>
    </w:p>
    <w:p w:rsidR="00962FCA" w:rsidRDefault="00CC72AE">
      <w:pPr>
        <w:ind w:left="1201" w:hanging="1201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報名方式</w:t>
      </w:r>
    </w:p>
    <w:p w:rsidR="002A59F1" w:rsidRPr="002A59F1" w:rsidRDefault="002A59F1" w:rsidP="002A59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567" w:firstLine="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請洽各國中</w:t>
      </w:r>
      <w:smartTag w:uri="urn:schemas-microsoft-com:office:smarttags" w:element="PersonName">
        <w:smartTagPr>
          <w:attr w:name="ProductID" w:val="家政"/>
        </w:smartTagPr>
        <w:r w:rsidRPr="002A59F1">
          <w:rPr>
            <w:rFonts w:ascii="標楷體" w:eastAsia="標楷體" w:hAnsi="標楷體" w:cs="Times New Roman" w:hint="eastAsia"/>
            <w:color w:val="auto"/>
            <w:kern w:val="2"/>
            <w:szCs w:val="22"/>
          </w:rPr>
          <w:t>家政</w:t>
        </w:r>
      </w:smartTag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老師辦公室或輔導室索取「比賽辦法及報名表」。</w:t>
      </w:r>
    </w:p>
    <w:p w:rsidR="002A59F1" w:rsidRPr="002A59F1" w:rsidRDefault="002A59F1" w:rsidP="002A59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567" w:firstLine="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報名方法如下，</w:t>
      </w:r>
      <w:r w:rsidRPr="002A59F1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>擇一即可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: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6"/>
        <w:rPr>
          <w:rFonts w:ascii="標楷體" w:eastAsia="標楷體" w:hAnsi="標楷體" w:cs="Times New Roman"/>
          <w:color w:val="auto"/>
          <w:kern w:val="2"/>
          <w:szCs w:val="26"/>
          <w:u w:color="FFFFFF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方法1：妥後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寄到</w:t>
      </w:r>
      <w:r w:rsidR="00C04C4A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>ff29495771</w:t>
      </w:r>
      <w:r w:rsidRPr="002A59F1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 xml:space="preserve">@gmail.com 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，可來電確認報名資訊</w:t>
      </w:r>
      <w:r w:rsidRPr="002A59F1">
        <w:rPr>
          <w:rFonts w:ascii="新細明體" w:eastAsia="新細明體" w:hAnsi="新細明體" w:cs="Times New Roman" w:hint="eastAsia"/>
          <w:color w:val="auto"/>
          <w:kern w:val="2"/>
          <w:szCs w:val="26"/>
          <w:u w:color="FFFFFF"/>
        </w:rPr>
        <w:t>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以完成報名程序。</w:t>
      </w:r>
    </w:p>
    <w:p w:rsid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6"/>
        <w:rPr>
          <w:rFonts w:ascii="標楷體" w:eastAsia="標楷體" w:hAnsi="標楷體" w:cs="Verdana"/>
          <w:color w:val="auto"/>
          <w:kern w:val="2"/>
          <w:szCs w:val="26"/>
          <w:u w:color="FFFFFF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方法2：可到能仁家商下載</w:t>
      </w:r>
      <w:r w:rsidRPr="002A59F1">
        <w:rPr>
          <w:rFonts w:ascii="標楷體" w:eastAsia="標楷體" w:hAnsi="標楷體" w:cs="Verdana"/>
          <w:color w:val="auto"/>
          <w:kern w:val="2"/>
          <w:szCs w:val="26"/>
          <w:u w:color="FFFFFF"/>
        </w:rPr>
        <w:t>填寫報名資料表，將報名表</w:t>
      </w:r>
      <w:r w:rsidRPr="002A59F1">
        <w:rPr>
          <w:rFonts w:ascii="標楷體" w:eastAsia="標楷體" w:hAnsi="標楷體" w:cs="Verdana"/>
          <w:color w:val="auto"/>
          <w:kern w:val="2"/>
          <w:szCs w:val="26"/>
          <w:u w:val="single"/>
        </w:rPr>
        <w:t>郵寄</w:t>
      </w:r>
      <w:r w:rsidRPr="002A59F1">
        <w:rPr>
          <w:rFonts w:ascii="標楷體" w:eastAsia="標楷體" w:hAnsi="標楷體" w:cs="Verdana"/>
          <w:color w:val="auto"/>
          <w:kern w:val="2"/>
          <w:szCs w:val="26"/>
          <w:u w:color="FFFFFF"/>
        </w:rPr>
        <w:t>至本校</w:t>
      </w:r>
      <w:r w:rsidRPr="002A59F1">
        <w:rPr>
          <w:rFonts w:ascii="標楷體" w:eastAsia="標楷體" w:hAnsi="標楷體" w:cs="Verdana" w:hint="eastAsia"/>
          <w:color w:val="auto"/>
          <w:kern w:val="2"/>
          <w:szCs w:val="26"/>
          <w:u w:color="FFFFFF"/>
        </w:rPr>
        <w:t>。</w:t>
      </w:r>
    </w:p>
    <w:p w:rsidR="00A3057C" w:rsidRDefault="00A3057C" w:rsidP="00A3057C">
      <w:pPr>
        <w:ind w:firstLineChars="250" w:firstLine="600"/>
        <w:rPr>
          <w:rFonts w:ascii="標楷體" w:eastAsia="標楷體" w:hAnsi="標楷體" w:cs="Verdana"/>
          <w:szCs w:val="26"/>
          <w:u w:color="FFFFFF"/>
        </w:rPr>
      </w:pPr>
      <w:r>
        <w:rPr>
          <w:rFonts w:ascii="標楷體" w:eastAsia="標楷體" w:hAnsi="標楷體" w:cs="Verdana" w:hint="eastAsia"/>
          <w:szCs w:val="26"/>
          <w:u w:color="FFFFFF"/>
        </w:rPr>
        <w:t>(三)掃描下方QR code後，自動連接報名頁面，填妥及報名完成。</w:t>
      </w:r>
    </w:p>
    <w:p w:rsidR="00A3057C" w:rsidRPr="00A3057C" w:rsidRDefault="00BA709A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6"/>
        <w:rPr>
          <w:rFonts w:ascii="標楷體" w:eastAsia="標楷體" w:hAnsi="標楷體" w:cs="Times New Roman"/>
          <w:color w:val="auto"/>
          <w:kern w:val="2"/>
          <w:szCs w:val="26"/>
          <w:u w:color="FFFFFF"/>
        </w:rPr>
      </w:pPr>
      <w:r>
        <w:rPr>
          <w:rFonts w:ascii="標楷體" w:eastAsia="標楷體" w:hAnsi="標楷體" w:cs="Times New Roman"/>
          <w:noProof/>
          <w:color w:val="auto"/>
          <w:kern w:val="2"/>
          <w:szCs w:val="26"/>
          <w:u w:color="FFFFFF"/>
        </w:rPr>
        <w:drawing>
          <wp:inline distT="0" distB="0" distL="0" distR="0">
            <wp:extent cx="1257300" cy="1257300"/>
            <wp:effectExtent l="0" t="0" r="0" b="0"/>
            <wp:docPr id="1" name="圖片 1" descr="C:\Users\User\Downloads\180320143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803201438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9F1" w:rsidRPr="00BA709A" w:rsidRDefault="002A59F1" w:rsidP="00BA7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567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報名截止日：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10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6"/>
        </w:rPr>
        <w:t>7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年</w:t>
      </w:r>
      <w:r w:rsidR="00BA709A">
        <w:rPr>
          <w:rFonts w:ascii="標楷體" w:eastAsia="標楷體" w:hAnsi="標楷體" w:cs="Times New Roman" w:hint="eastAsia"/>
          <w:color w:val="auto"/>
          <w:kern w:val="2"/>
          <w:szCs w:val="26"/>
        </w:rPr>
        <w:t>5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月</w:t>
      </w:r>
      <w:r w:rsidR="00865575">
        <w:rPr>
          <w:rFonts w:ascii="標楷體" w:eastAsia="標楷體" w:hAnsi="標楷體" w:cs="Times New Roman" w:hint="eastAsia"/>
          <w:color w:val="auto"/>
          <w:kern w:val="2"/>
          <w:szCs w:val="26"/>
        </w:rPr>
        <w:t>25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日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(郵寄者以郵戳為憑)。依報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名先後順序額滿為止，但如報名人數過多，將以一校一隊為優先。為避免報名組數超過名額，若校方提報參賽名單超過二組時，請各校務必註明參賽優先順序，若無註。</w:t>
      </w:r>
      <w:r w:rsidRPr="002A59F1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>參賽選手請於比賽當天攜帶學生證或附有照片之身分證件。</w:t>
      </w:r>
    </w:p>
    <w:p w:rsidR="002A59F1" w:rsidRPr="002A59F1" w:rsidRDefault="002A59F1" w:rsidP="002A59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 w:hanging="34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/>
          <w:color w:val="auto"/>
          <w:kern w:val="2"/>
          <w:szCs w:val="22"/>
        </w:rPr>
        <w:t>本校報名聯絡人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及電話</w:t>
      </w:r>
      <w:r w:rsidRPr="002A59F1">
        <w:rPr>
          <w:rFonts w:ascii="標楷體" w:eastAsia="標楷體" w:hAnsi="標楷體" w:cs="Times New Roman"/>
          <w:color w:val="auto"/>
          <w:kern w:val="2"/>
          <w:szCs w:val="22"/>
        </w:rPr>
        <w:t>：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 xml:space="preserve">聯絡人:餐飲管理科 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2"/>
        </w:rPr>
        <w:t>呂紫琪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老師</w:t>
      </w:r>
      <w:r w:rsidRPr="002A59F1">
        <w:rPr>
          <w:rFonts w:ascii="新細明體" w:eastAsia="新細明體" w:hAnsi="新細明體" w:cs="Times New Roman" w:hint="eastAsia"/>
          <w:color w:val="auto"/>
          <w:kern w:val="2"/>
          <w:szCs w:val="22"/>
        </w:rPr>
        <w:t>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連絡電話:02-29182399#801</w:t>
      </w:r>
    </w:p>
    <w:p w:rsidR="002A59F1" w:rsidRPr="00BA709A" w:rsidRDefault="002A59F1" w:rsidP="00BA709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 w:hanging="34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/>
          <w:color w:val="auto"/>
          <w:kern w:val="2"/>
          <w:szCs w:val="22"/>
        </w:rPr>
        <w:t>地址：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231新北市新店區文中路53巷10號</w:t>
      </w:r>
    </w:p>
    <w:p w:rsidR="00E12938" w:rsidRDefault="00E12938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新北市能仁家商</w:t>
      </w:r>
    </w:p>
    <w:p w:rsidR="00E12938" w:rsidRDefault="00E12938" w:rsidP="00E12938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餐飲</w:t>
      </w:r>
      <w:r>
        <w:rPr>
          <w:rFonts w:ascii="標楷體" w:eastAsia="標楷體" w:hAnsi="標楷體" w:cs="標楷體" w:hint="eastAsia"/>
          <w:sz w:val="36"/>
          <w:szCs w:val="36"/>
        </w:rPr>
        <w:t>科</w:t>
      </w:r>
      <w:r>
        <w:rPr>
          <w:rFonts w:ascii="標楷體" w:eastAsia="標楷體" w:hAnsi="標楷體" w:cs="標楷體"/>
          <w:sz w:val="36"/>
          <w:szCs w:val="36"/>
        </w:rPr>
        <w:t xml:space="preserve"> 第</w:t>
      </w:r>
      <w:r>
        <w:rPr>
          <w:rFonts w:ascii="標楷體" w:eastAsia="標楷體" w:hAnsi="標楷體" w:cs="標楷體" w:hint="eastAsia"/>
          <w:sz w:val="36"/>
          <w:szCs w:val="36"/>
        </w:rPr>
        <w:t>二</w:t>
      </w:r>
      <w:r>
        <w:rPr>
          <w:rFonts w:ascii="標楷體" w:eastAsia="標楷體" w:hAnsi="標楷體" w:cs="標楷體"/>
          <w:sz w:val="36"/>
          <w:szCs w:val="36"/>
        </w:rPr>
        <w:t>屆【能仁盃烘焙達人大賽-</w:t>
      </w:r>
    </w:p>
    <w:p w:rsidR="002A59F1" w:rsidRPr="00E12938" w:rsidRDefault="00E12938" w:rsidP="00E12938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鮮奶油擠花裝飾蛋糕競賽】</w:t>
      </w:r>
      <w:r w:rsidR="002A59F1"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廚藝競賽決賽流程</w:t>
      </w:r>
    </w:p>
    <w:p w:rsidR="002A59F1" w:rsidRPr="002A59F1" w:rsidRDefault="002A59F1" w:rsidP="002A59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標楷體" w:eastAsia="標楷體" w:hAnsi="標楷體" w:cs="Times New Roman"/>
          <w:b/>
          <w:color w:val="auto"/>
          <w:kern w:val="2"/>
          <w:sz w:val="28"/>
          <w:szCs w:val="28"/>
        </w:rPr>
      </w:pPr>
    </w:p>
    <w:tbl>
      <w:tblPr>
        <w:tblW w:w="8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057"/>
        <w:gridCol w:w="2203"/>
        <w:gridCol w:w="2147"/>
      </w:tblGrid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時間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內容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地點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備註</w:t>
            </w:r>
          </w:p>
        </w:tc>
      </w:tr>
      <w:tr w:rsidR="002A59F1" w:rsidRPr="002A59F1" w:rsidTr="006A4E57">
        <w:trPr>
          <w:trHeight w:val="526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09：00-09：30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參賽選手報到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報到、編號、著裝</w:t>
            </w:r>
          </w:p>
        </w:tc>
      </w:tr>
      <w:tr w:rsidR="002A59F1" w:rsidRPr="002A59F1" w:rsidTr="006A4E57">
        <w:trPr>
          <w:trHeight w:val="782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09：30-09：00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開幕式</w:t>
            </w:r>
          </w:p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(長官致詞)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47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10：00-10：10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競賽說明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10：10-11：10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競賽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競賽結束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11：10-11：20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現場示範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9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11：20-11：40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評審評分時間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816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11：40-12:00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評審公布成績與頒獎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</w:tbl>
    <w:p w:rsidR="002A59F1" w:rsidRDefault="002A59F1" w:rsidP="002A59F1">
      <w:pPr>
        <w:ind w:left="1276"/>
        <w:rPr>
          <w:rFonts w:ascii="標楷體" w:eastAsia="標楷體" w:hAnsi="標楷體" w:cs="標楷體"/>
        </w:rPr>
      </w:pPr>
    </w:p>
    <w:p w:rsidR="002A59F1" w:rsidRDefault="002A59F1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lastRenderedPageBreak/>
        <w:t>第</w:t>
      </w:r>
      <w:r w:rsidR="00E12938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二</w:t>
      </w: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屆【能仁盃烘焙達人大賽-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鮮奶油擠花裝飾蛋糕競賽】報名表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42"/>
        <w:gridCol w:w="848"/>
        <w:gridCol w:w="2090"/>
        <w:gridCol w:w="2091"/>
        <w:gridCol w:w="2091"/>
      </w:tblGrid>
      <w:tr w:rsidR="002A59F1" w:rsidRPr="002A59F1" w:rsidTr="006A4E57">
        <w:tc>
          <w:tcPr>
            <w:tcW w:w="2090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參賽國中</w:t>
            </w:r>
          </w:p>
        </w:tc>
        <w:tc>
          <w:tcPr>
            <w:tcW w:w="2090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1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59F1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20"/>
                <w:szCs w:val="20"/>
              </w:rPr>
              <w:t>主辦單位填寫</w:t>
            </w:r>
          </w:p>
        </w:tc>
        <w:tc>
          <w:tcPr>
            <w:tcW w:w="2091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2090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隊伍名稱</w:t>
            </w:r>
          </w:p>
        </w:tc>
        <w:tc>
          <w:tcPr>
            <w:tcW w:w="6272" w:type="dxa"/>
            <w:gridSpan w:val="3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2090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  <w:tc>
          <w:tcPr>
            <w:tcW w:w="6272" w:type="dxa"/>
            <w:gridSpan w:val="3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8362" w:type="dxa"/>
            <w:gridSpan w:val="5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參賽者資料填寫</w:t>
            </w: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姓名(隊長)</w:t>
            </w:r>
          </w:p>
        </w:tc>
        <w:tc>
          <w:tcPr>
            <w:tcW w:w="4182" w:type="dxa"/>
            <w:gridSpan w:val="2"/>
            <w:vMerge w:val="restart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color w:val="BFBFBF"/>
                <w:sz w:val="36"/>
                <w:szCs w:val="36"/>
              </w:rPr>
              <w:t>請浮貼身分證正反影本</w:t>
            </w:r>
          </w:p>
        </w:tc>
      </w:tr>
      <w:tr w:rsidR="002A59F1" w:rsidRPr="002A59F1" w:rsidTr="006A4E57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color w:val="BFBFBF"/>
                <w:sz w:val="36"/>
                <w:szCs w:val="36"/>
              </w:rPr>
              <w:t>請浮貼身分證正反影本</w:t>
            </w:r>
          </w:p>
        </w:tc>
      </w:tr>
      <w:tr w:rsidR="002A59F1" w:rsidRPr="002A59F1" w:rsidTr="006A4E57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color w:val="BFBFBF"/>
                <w:sz w:val="36"/>
                <w:szCs w:val="36"/>
              </w:rPr>
              <w:t>請浮貼身分證正反影本</w:t>
            </w:r>
          </w:p>
        </w:tc>
      </w:tr>
      <w:tr w:rsidR="002A59F1" w:rsidRPr="002A59F1" w:rsidTr="006A4E57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962FCA" w:rsidRDefault="00962FCA" w:rsidP="002A59F1">
      <w:pPr>
        <w:ind w:left="1276"/>
        <w:rPr>
          <w:rFonts w:ascii="標楷體" w:eastAsia="標楷體" w:hAnsi="標楷體" w:cs="標楷體"/>
        </w:rPr>
      </w:pPr>
    </w:p>
    <w:sectPr w:rsidR="00962FCA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17" w:rsidRDefault="001F5817" w:rsidP="00687FF9">
      <w:r>
        <w:separator/>
      </w:r>
    </w:p>
  </w:endnote>
  <w:endnote w:type="continuationSeparator" w:id="0">
    <w:p w:rsidR="001F5817" w:rsidRDefault="001F5817" w:rsidP="0068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17" w:rsidRDefault="001F5817" w:rsidP="00687FF9">
      <w:r>
        <w:separator/>
      </w:r>
    </w:p>
  </w:footnote>
  <w:footnote w:type="continuationSeparator" w:id="0">
    <w:p w:rsidR="001F5817" w:rsidRDefault="001F5817" w:rsidP="00687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C9F"/>
    <w:multiLevelType w:val="hybridMultilevel"/>
    <w:tmpl w:val="FA2057E0"/>
    <w:lvl w:ilvl="0" w:tplc="0409000F">
      <w:start w:val="1"/>
      <w:numFmt w:val="decimal"/>
      <w:lvlText w:val="%1.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>
    <w:nsid w:val="24993C50"/>
    <w:multiLevelType w:val="multilevel"/>
    <w:tmpl w:val="31EC9D4C"/>
    <w:lvl w:ilvl="0">
      <w:start w:val="1"/>
      <w:numFmt w:val="decimal"/>
      <w:lvlText w:val="%1."/>
      <w:lvlJc w:val="left"/>
      <w:pPr>
        <w:ind w:left="1416" w:hanging="480"/>
      </w:pPr>
    </w:lvl>
    <w:lvl w:ilvl="1">
      <w:start w:val="1"/>
      <w:numFmt w:val="decimal"/>
      <w:lvlText w:val="%2、"/>
      <w:lvlJc w:val="left"/>
      <w:pPr>
        <w:ind w:left="1896" w:hanging="480"/>
      </w:pPr>
    </w:lvl>
    <w:lvl w:ilvl="2">
      <w:start w:val="1"/>
      <w:numFmt w:val="lowerRoman"/>
      <w:lvlText w:val="%3."/>
      <w:lvlJc w:val="right"/>
      <w:pPr>
        <w:ind w:left="2376" w:hanging="480"/>
      </w:pPr>
    </w:lvl>
    <w:lvl w:ilvl="3">
      <w:start w:val="1"/>
      <w:numFmt w:val="decimal"/>
      <w:lvlText w:val="%4."/>
      <w:lvlJc w:val="left"/>
      <w:pPr>
        <w:ind w:left="2856" w:hanging="480"/>
      </w:pPr>
    </w:lvl>
    <w:lvl w:ilvl="4">
      <w:start w:val="1"/>
      <w:numFmt w:val="decimal"/>
      <w:lvlText w:val="%5、"/>
      <w:lvlJc w:val="left"/>
      <w:pPr>
        <w:ind w:left="3336" w:hanging="480"/>
      </w:pPr>
    </w:lvl>
    <w:lvl w:ilvl="5">
      <w:start w:val="1"/>
      <w:numFmt w:val="lowerRoman"/>
      <w:lvlText w:val="%6."/>
      <w:lvlJc w:val="right"/>
      <w:pPr>
        <w:ind w:left="3816" w:hanging="480"/>
      </w:pPr>
    </w:lvl>
    <w:lvl w:ilvl="6">
      <w:start w:val="1"/>
      <w:numFmt w:val="decimal"/>
      <w:lvlText w:val="%7."/>
      <w:lvlJc w:val="left"/>
      <w:pPr>
        <w:ind w:left="4296" w:hanging="480"/>
      </w:pPr>
    </w:lvl>
    <w:lvl w:ilvl="7">
      <w:start w:val="1"/>
      <w:numFmt w:val="decimal"/>
      <w:lvlText w:val="%8、"/>
      <w:lvlJc w:val="left"/>
      <w:pPr>
        <w:ind w:left="4776" w:hanging="480"/>
      </w:pPr>
    </w:lvl>
    <w:lvl w:ilvl="8">
      <w:start w:val="1"/>
      <w:numFmt w:val="lowerRoman"/>
      <w:lvlText w:val="%9."/>
      <w:lvlJc w:val="right"/>
      <w:pPr>
        <w:ind w:left="5256" w:hanging="480"/>
      </w:pPr>
    </w:lvl>
  </w:abstractNum>
  <w:abstractNum w:abstractNumId="2">
    <w:nsid w:val="36AD3B9D"/>
    <w:multiLevelType w:val="hybridMultilevel"/>
    <w:tmpl w:val="1640D73E"/>
    <w:lvl w:ilvl="0" w:tplc="EDAC6FE6">
      <w:start w:val="1"/>
      <w:numFmt w:val="taiwaneseCountingThousand"/>
      <w:lvlText w:val="(%1)"/>
      <w:lvlJc w:val="left"/>
      <w:pPr>
        <w:ind w:left="359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3">
    <w:nsid w:val="7B7E61D8"/>
    <w:multiLevelType w:val="multilevel"/>
    <w:tmpl w:val="CEB478AE"/>
    <w:lvl w:ilvl="0">
      <w:start w:val="1"/>
      <w:numFmt w:val="decimal"/>
      <w:lvlText w:val="(%1)"/>
      <w:lvlJc w:val="left"/>
      <w:pPr>
        <w:ind w:left="1416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896" w:hanging="480"/>
      </w:pPr>
    </w:lvl>
    <w:lvl w:ilvl="2">
      <w:start w:val="1"/>
      <w:numFmt w:val="lowerRoman"/>
      <w:lvlText w:val="%3."/>
      <w:lvlJc w:val="right"/>
      <w:pPr>
        <w:ind w:left="2376" w:hanging="480"/>
      </w:pPr>
    </w:lvl>
    <w:lvl w:ilvl="3">
      <w:start w:val="1"/>
      <w:numFmt w:val="decimal"/>
      <w:lvlText w:val="%4."/>
      <w:lvlJc w:val="left"/>
      <w:pPr>
        <w:ind w:left="2856" w:hanging="480"/>
      </w:pPr>
    </w:lvl>
    <w:lvl w:ilvl="4">
      <w:start w:val="1"/>
      <w:numFmt w:val="decimal"/>
      <w:lvlText w:val="%5、"/>
      <w:lvlJc w:val="left"/>
      <w:pPr>
        <w:ind w:left="3336" w:hanging="480"/>
      </w:pPr>
    </w:lvl>
    <w:lvl w:ilvl="5">
      <w:start w:val="1"/>
      <w:numFmt w:val="lowerRoman"/>
      <w:lvlText w:val="%6."/>
      <w:lvlJc w:val="right"/>
      <w:pPr>
        <w:ind w:left="3816" w:hanging="480"/>
      </w:pPr>
    </w:lvl>
    <w:lvl w:ilvl="6">
      <w:start w:val="1"/>
      <w:numFmt w:val="decimal"/>
      <w:lvlText w:val="%7."/>
      <w:lvlJc w:val="left"/>
      <w:pPr>
        <w:ind w:left="4296" w:hanging="480"/>
      </w:pPr>
    </w:lvl>
    <w:lvl w:ilvl="7">
      <w:start w:val="1"/>
      <w:numFmt w:val="decimal"/>
      <w:lvlText w:val="%8、"/>
      <w:lvlJc w:val="left"/>
      <w:pPr>
        <w:ind w:left="4776" w:hanging="480"/>
      </w:pPr>
    </w:lvl>
    <w:lvl w:ilvl="8">
      <w:start w:val="1"/>
      <w:numFmt w:val="lowerRoman"/>
      <w:lvlText w:val="%9."/>
      <w:lvlJc w:val="right"/>
      <w:pPr>
        <w:ind w:left="5256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2FCA"/>
    <w:rsid w:val="001F5817"/>
    <w:rsid w:val="002A59F1"/>
    <w:rsid w:val="002C46AF"/>
    <w:rsid w:val="0043131C"/>
    <w:rsid w:val="00573FA0"/>
    <w:rsid w:val="00654251"/>
    <w:rsid w:val="00687FF9"/>
    <w:rsid w:val="006A6B58"/>
    <w:rsid w:val="00865575"/>
    <w:rsid w:val="00934CEF"/>
    <w:rsid w:val="00962FCA"/>
    <w:rsid w:val="00A3057C"/>
    <w:rsid w:val="00AA391E"/>
    <w:rsid w:val="00BA709A"/>
    <w:rsid w:val="00C04C4A"/>
    <w:rsid w:val="00CC72AE"/>
    <w:rsid w:val="00D232BF"/>
    <w:rsid w:val="00E12938"/>
    <w:rsid w:val="00F8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7F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7FF9"/>
    <w:rPr>
      <w:sz w:val="20"/>
      <w:szCs w:val="20"/>
    </w:rPr>
  </w:style>
  <w:style w:type="table" w:customStyle="1" w:styleId="10">
    <w:name w:val="表格格線1"/>
    <w:basedOn w:val="a1"/>
    <w:next w:val="a9"/>
    <w:uiPriority w:val="39"/>
    <w:rsid w:val="002A59F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A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3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05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7F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7FF9"/>
    <w:rPr>
      <w:sz w:val="20"/>
      <w:szCs w:val="20"/>
    </w:rPr>
  </w:style>
  <w:style w:type="table" w:customStyle="1" w:styleId="10">
    <w:name w:val="表格格線1"/>
    <w:basedOn w:val="a1"/>
    <w:next w:val="a9"/>
    <w:uiPriority w:val="39"/>
    <w:rsid w:val="002A59F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A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3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0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2EE9-33C5-4FDC-B883-5B0C3B4B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錢宥傑</dc:creator>
  <cp:lastModifiedBy>輔導幹事  簡妤珍</cp:lastModifiedBy>
  <cp:revision>2</cp:revision>
  <cp:lastPrinted>2018-04-20T06:41:00Z</cp:lastPrinted>
  <dcterms:created xsi:type="dcterms:W3CDTF">2018-05-15T04:46:00Z</dcterms:created>
  <dcterms:modified xsi:type="dcterms:W3CDTF">2018-05-15T04:46:00Z</dcterms:modified>
</cp:coreProperties>
</file>