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95F" w:rsidRPr="0032295F" w:rsidRDefault="00B82F07" w:rsidP="00D26B81">
      <w:pPr>
        <w:jc w:val="center"/>
        <w:rPr>
          <w:rFonts w:ascii="標楷體" w:eastAsia="標楷體" w:hAnsi="標楷體"/>
          <w:b/>
          <w:kern w:val="0"/>
          <w:szCs w:val="24"/>
        </w:rPr>
      </w:pPr>
      <w:bookmarkStart w:id="0" w:name="_GoBack"/>
      <w:r>
        <w:rPr>
          <w:rFonts w:ascii="標楷體" w:eastAsia="標楷體" w:hAnsi="標楷體" w:hint="eastAsia"/>
          <w:b/>
          <w:kern w:val="0"/>
          <w:szCs w:val="24"/>
        </w:rPr>
        <w:t>教育</w:t>
      </w:r>
      <w:r w:rsidR="001A3694">
        <w:rPr>
          <w:rFonts w:ascii="標楷體" w:eastAsia="標楷體" w:hAnsi="標楷體" w:hint="eastAsia"/>
          <w:b/>
          <w:kern w:val="0"/>
          <w:szCs w:val="24"/>
        </w:rPr>
        <w:t>體系</w:t>
      </w:r>
      <w:r w:rsidR="0032295F" w:rsidRPr="0032295F">
        <w:rPr>
          <w:rFonts w:ascii="標楷體" w:eastAsia="標楷體" w:hAnsi="標楷體" w:hint="eastAsia"/>
          <w:b/>
          <w:kern w:val="0"/>
          <w:szCs w:val="24"/>
        </w:rPr>
        <w:t>個人資料安全保護基本</w:t>
      </w:r>
      <w:r w:rsidR="00D26B81">
        <w:rPr>
          <w:rFonts w:ascii="標楷體" w:eastAsia="標楷體" w:hAnsi="標楷體" w:hint="eastAsia"/>
          <w:b/>
          <w:kern w:val="0"/>
          <w:szCs w:val="24"/>
        </w:rPr>
        <w:t>措</w:t>
      </w:r>
      <w:r w:rsidR="003F6981">
        <w:rPr>
          <w:rFonts w:ascii="標楷體" w:eastAsia="標楷體" w:hAnsi="標楷體" w:hint="eastAsia"/>
          <w:b/>
          <w:kern w:val="0"/>
          <w:szCs w:val="24"/>
        </w:rPr>
        <w:t>施及</w:t>
      </w:r>
      <w:r w:rsidR="00E400AA">
        <w:rPr>
          <w:rFonts w:ascii="標楷體" w:eastAsia="標楷體" w:hAnsi="標楷體" w:hint="eastAsia"/>
          <w:b/>
          <w:sz w:val="22"/>
          <w:szCs w:val="22"/>
        </w:rPr>
        <w:t>作法</w:t>
      </w:r>
      <w:bookmarkEnd w:id="0"/>
    </w:p>
    <w:p w:rsidR="0032295F" w:rsidRPr="0032295F" w:rsidRDefault="0032295F" w:rsidP="00183D94">
      <w:pPr>
        <w:autoSpaceDE w:val="0"/>
        <w:autoSpaceDN w:val="0"/>
        <w:adjustRightInd w:val="0"/>
        <w:ind w:firstLineChars="218" w:firstLine="523"/>
        <w:rPr>
          <w:rFonts w:ascii="標楷體" w:eastAsia="標楷體" w:hAnsi="標楷體"/>
          <w:kern w:val="0"/>
          <w:szCs w:val="24"/>
          <w:lang w:val="zh-TW"/>
        </w:rPr>
      </w:pPr>
    </w:p>
    <w:tbl>
      <w:tblPr>
        <w:tblW w:w="850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53"/>
        <w:gridCol w:w="4252"/>
      </w:tblGrid>
      <w:tr w:rsidR="0032295F" w:rsidRPr="00F359E8" w:rsidTr="00651E55">
        <w:trPr>
          <w:trHeight w:val="21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人員管理措施</w:t>
            </w:r>
          </w:p>
        </w:tc>
        <w:tc>
          <w:tcPr>
            <w:tcW w:w="4252" w:type="dxa"/>
            <w:shd w:val="clear" w:color="auto" w:fill="EEECE1"/>
          </w:tcPr>
          <w:p w:rsidR="0032295F" w:rsidRPr="0032295F" w:rsidRDefault="0032295F"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w:t>
            </w:r>
            <w:r w:rsidR="005B2537">
              <w:rPr>
                <w:rFonts w:ascii="標楷體" w:eastAsia="標楷體" w:hAnsi="標楷體" w:hint="eastAsia"/>
                <w:b/>
                <w:sz w:val="22"/>
                <w:szCs w:val="22"/>
              </w:rPr>
              <w:t>說</w:t>
            </w:r>
            <w:r w:rsidRPr="0032295F">
              <w:rPr>
                <w:rFonts w:ascii="標楷體" w:eastAsia="標楷體" w:hAnsi="標楷體" w:hint="eastAsia"/>
                <w:b/>
                <w:sz w:val="22"/>
                <w:szCs w:val="22"/>
              </w:rPr>
              <w:t>明</w:t>
            </w:r>
            <w:r w:rsidR="003F6981">
              <w:rPr>
                <w:rFonts w:ascii="標楷體" w:eastAsia="標楷體" w:hAnsi="標楷體" w:hint="eastAsia"/>
                <w:b/>
                <w:sz w:val="22"/>
                <w:szCs w:val="22"/>
              </w:rPr>
              <w:t>及作法</w:t>
            </w:r>
          </w:p>
        </w:tc>
      </w:tr>
      <w:tr w:rsidR="0032295F" w:rsidRPr="00F359E8" w:rsidTr="0032295F">
        <w:trPr>
          <w:trHeight w:val="420"/>
        </w:trPr>
        <w:tc>
          <w:tcPr>
            <w:tcW w:w="4253" w:type="dxa"/>
          </w:tcPr>
          <w:p w:rsidR="0032295F" w:rsidRPr="0032295F" w:rsidRDefault="0032295F" w:rsidP="0032295F">
            <w:pPr>
              <w:ind w:leftChars="97" w:left="678" w:hangingChars="202" w:hanging="445"/>
              <w:jc w:val="both"/>
              <w:rPr>
                <w:rFonts w:ascii="標楷體" w:eastAsia="標楷體" w:hAnsi="標楷體"/>
                <w:b/>
                <w:sz w:val="22"/>
                <w:szCs w:val="22"/>
              </w:rPr>
            </w:pPr>
            <w:r w:rsidRPr="0032295F">
              <w:rPr>
                <w:rFonts w:ascii="標楷體" w:eastAsia="標楷體" w:hAnsi="標楷體" w:hint="eastAsia"/>
                <w:b/>
                <w:sz w:val="22"/>
                <w:szCs w:val="22"/>
              </w:rPr>
              <w:t>一、</w:t>
            </w:r>
            <w:r w:rsidRPr="0032295F">
              <w:rPr>
                <w:rFonts w:ascii="標楷體" w:eastAsia="標楷體" w:hAnsi="標楷體" w:hint="eastAsia"/>
                <w:sz w:val="22"/>
                <w:szCs w:val="22"/>
              </w:rPr>
              <w:t>指定蒐集、處理及利用個人資料個別作業（以下簡稱「作業」）流程之負責人員。</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二、就個別作業設定所屬人員不同之權限並控管之，以一定機制管理其權限，且定期確認權限內容設定之適當與必要性。</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三、要求所屬人員負擔相關之保密義務。</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一、針對人員管理之部分，首先應先確認實際進行個人資料之蒐集、處理及利用之負責人員為何，方可確認相關管理程序之權責歸屬。</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二、各機關所屬人員與個人資料相關之各項作業，若有設定權限控管之必要，則應以一定機制管理之，並確認其權限設定是否適當或必要。避免人員取得不適當之權限，得以接觸非於作業必要範圍內之個人資料。</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三、各機關應要求其所屬人員負擔相關之保密義務，使所屬人員能明瞭其責任，必要時亦可以訂定契約條款之方式為之，以作為相關權責之紀錄。</w:t>
            </w:r>
          </w:p>
        </w:tc>
      </w:tr>
      <w:tr w:rsidR="0032295F" w:rsidRPr="00F359E8" w:rsidTr="00B82F07">
        <w:trPr>
          <w:trHeight w:val="379"/>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作業管理措施</w:t>
            </w:r>
          </w:p>
        </w:tc>
        <w:tc>
          <w:tcPr>
            <w:tcW w:w="4252" w:type="dxa"/>
            <w:shd w:val="clear" w:color="auto" w:fill="EEECE1"/>
          </w:tcPr>
          <w:p w:rsidR="0032295F" w:rsidRPr="0032295F" w:rsidRDefault="007A46E9" w:rsidP="0032295F">
            <w:pPr>
              <w:ind w:leftChars="-2" w:left="372" w:hangingChars="171" w:hanging="377"/>
              <w:jc w:val="center"/>
              <w:rPr>
                <w:rFonts w:ascii="標楷體" w:eastAsia="標楷體" w:hAnsi="標楷體"/>
                <w:b/>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一、運用電腦或自動化機器相關設備蒐集、處理或利用個人資料時，訂定使用可攜式設備或儲存媒介物之規範。</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二、針對所保有之個人資料內容，如有加密之需要，於蒐集、處理或利用時，採取適當之加密機制。</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三、作業過程有備份個人資料之需要時，比照原件，依本法規定予以保護之。</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四、個人資料存在於紙本、磁碟、磁帶、光碟片、微縮片、積體電路晶片等媒介物，嗣該媒介物於報廢或轉作其他用途時，採適當防範措施，以免由該媒介物洩漏個人資料。</w:t>
            </w:r>
          </w:p>
          <w:p w:rsidR="0032295F" w:rsidRPr="0032295F" w:rsidRDefault="0032295F" w:rsidP="0032295F">
            <w:pPr>
              <w:spacing w:line="440" w:lineRule="exact"/>
              <w:ind w:leftChars="47" w:left="472" w:hangingChars="163" w:hanging="359"/>
              <w:jc w:val="both"/>
              <w:rPr>
                <w:rFonts w:eastAsia="標楷體"/>
                <w:sz w:val="22"/>
                <w:szCs w:val="22"/>
              </w:rPr>
            </w:pPr>
            <w:r w:rsidRPr="0032295F">
              <w:rPr>
                <w:rFonts w:eastAsia="標楷體" w:hint="eastAsia"/>
                <w:sz w:val="22"/>
                <w:szCs w:val="22"/>
              </w:rPr>
              <w:t>五、委託他人執行前款行為時，對受託人依本法施行細則第八條規定為適當之監督，並明確約定相關監督事項與方式。</w:t>
            </w:r>
          </w:p>
        </w:tc>
        <w:tc>
          <w:tcPr>
            <w:tcW w:w="4252" w:type="dxa"/>
          </w:tcPr>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一、使用可攜式儲存媒體，可能提高處理個人資料之電腦及相關設備遭受惡意程式攻擊及個人資料外洩之風險，因此若有使用可攜式儲存媒體之情況，應訂定相關使用規範。</w:t>
            </w:r>
          </w:p>
          <w:p w:rsidR="0032295F" w:rsidRPr="0032295F" w:rsidRDefault="0032295F" w:rsidP="007E69E2">
            <w:pPr>
              <w:ind w:left="440" w:hanging="445"/>
              <w:jc w:val="both"/>
              <w:rPr>
                <w:rFonts w:ascii="標楷體" w:eastAsia="標楷體" w:hAnsi="標楷體"/>
                <w:sz w:val="22"/>
                <w:szCs w:val="22"/>
              </w:rPr>
            </w:pPr>
            <w:r w:rsidRPr="0032295F">
              <w:rPr>
                <w:rFonts w:ascii="標楷體" w:eastAsia="標楷體" w:hAnsi="標楷體" w:hint="eastAsia"/>
                <w:sz w:val="22"/>
                <w:szCs w:val="22"/>
              </w:rPr>
              <w:t>二、針對個人資料處理之不同態樣，包括儲存、傳輸及備份之狀況，如資料有加密之必要，即應採取適當之加密機制。</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三、針對有備份必要之個人資料，除有必要時採取加密機制，儲存備份資料之媒體亦應以適當方式保管，且定期進行備份資料之還原測試，以確保備份之有效性。</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四、儲存個人資料之媒體於廢棄或移轉與他人前，應確實刪除媒體中所儲存之資料，或以物理方式破壞之，以避免資料不當外洩。</w:t>
            </w:r>
          </w:p>
          <w:p w:rsidR="0032295F" w:rsidRPr="0032295F" w:rsidRDefault="0032295F" w:rsidP="0032295F">
            <w:pPr>
              <w:ind w:leftChars="-2" w:left="371" w:hangingChars="171" w:hanging="376"/>
              <w:jc w:val="both"/>
              <w:rPr>
                <w:rFonts w:ascii="標楷體" w:eastAsia="標楷體" w:hAnsi="標楷體"/>
                <w:sz w:val="22"/>
                <w:szCs w:val="22"/>
              </w:rPr>
            </w:pPr>
            <w:r w:rsidRPr="0032295F">
              <w:rPr>
                <w:rFonts w:ascii="標楷體" w:eastAsia="標楷體" w:hAnsi="標楷體" w:hint="eastAsia"/>
                <w:sz w:val="22"/>
                <w:szCs w:val="22"/>
              </w:rPr>
              <w:t>五、說明</w:t>
            </w:r>
            <w:r w:rsidRPr="0032295F">
              <w:rPr>
                <w:rFonts w:eastAsia="標楷體" w:hint="eastAsia"/>
                <w:sz w:val="22"/>
                <w:szCs w:val="22"/>
              </w:rPr>
              <w:t>委託他人執行前款行為時，對受託人依本法施行細則第八條規定為適當之監督，並明確約定相關監督事項、方式、義務</w:t>
            </w:r>
            <w:r w:rsidRPr="0032295F">
              <w:rPr>
                <w:rFonts w:eastAsia="標楷體"/>
                <w:sz w:val="22"/>
                <w:szCs w:val="22"/>
              </w:rPr>
              <w:t>及責任</w:t>
            </w:r>
            <w:r w:rsidRPr="0032295F">
              <w:rPr>
                <w:rFonts w:eastAsia="標楷體" w:hint="eastAsia"/>
                <w:sz w:val="22"/>
                <w:szCs w:val="22"/>
              </w:rPr>
              <w:t>。</w:t>
            </w:r>
          </w:p>
        </w:tc>
      </w:tr>
      <w:tr w:rsidR="0032295F" w:rsidRPr="00F359E8" w:rsidTr="00651E55">
        <w:trPr>
          <w:trHeight w:val="2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lastRenderedPageBreak/>
              <w:t>物理環境管理措施</w:t>
            </w:r>
          </w:p>
        </w:tc>
        <w:tc>
          <w:tcPr>
            <w:tcW w:w="4252" w:type="dxa"/>
            <w:shd w:val="clear" w:color="auto" w:fill="EEECE1"/>
          </w:tcPr>
          <w:p w:rsidR="0032295F" w:rsidRPr="0032295F" w:rsidRDefault="007A46E9" w:rsidP="0032295F">
            <w:pPr>
              <w:ind w:leftChars="-2" w:left="-1" w:hangingChars="2" w:hanging="4"/>
              <w:jc w:val="center"/>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一、依作業內容之不同，實施必要之門禁管理。</w:t>
            </w:r>
          </w:p>
          <w:p w:rsidR="0032295F" w:rsidRPr="0032295F" w:rsidRDefault="0032295F" w:rsidP="0032295F">
            <w:pPr>
              <w:ind w:leftChars="97" w:left="677" w:hangingChars="202" w:hanging="444"/>
              <w:jc w:val="both"/>
              <w:rPr>
                <w:rFonts w:ascii="標楷體" w:eastAsia="標楷體" w:hAnsi="標楷體"/>
                <w:sz w:val="22"/>
                <w:szCs w:val="22"/>
              </w:rPr>
            </w:pPr>
            <w:r w:rsidRPr="0032295F">
              <w:rPr>
                <w:rFonts w:ascii="標楷體" w:eastAsia="標楷體" w:hAnsi="標楷體" w:hint="eastAsia"/>
                <w:sz w:val="22"/>
                <w:szCs w:val="22"/>
              </w:rPr>
              <w:t>二、妥善保管個人資料之儲存媒體。</w:t>
            </w:r>
          </w:p>
          <w:p w:rsidR="0032295F" w:rsidRPr="0032295F" w:rsidRDefault="0032295F" w:rsidP="0032295F">
            <w:pPr>
              <w:ind w:leftChars="97" w:left="677" w:hangingChars="202" w:hanging="444"/>
              <w:jc w:val="both"/>
              <w:rPr>
                <w:rFonts w:ascii="標楷體" w:eastAsia="標楷體" w:hAnsi="標楷體"/>
                <w:sz w:val="22"/>
                <w:szCs w:val="22"/>
              </w:rPr>
            </w:pP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在實體之物理環境管理方面，各機關亦應針對不同之作業內容、作業環境及個人資料之種類與數量，實施必要之門禁管理，以適當方式或場所保管個人資料之儲存媒體。</w:t>
            </w:r>
          </w:p>
        </w:tc>
      </w:tr>
      <w:tr w:rsidR="0032295F" w:rsidRPr="00F359E8" w:rsidTr="00651E55">
        <w:trPr>
          <w:trHeight w:val="241"/>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技術管理措施</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58"/>
        </w:trPr>
        <w:tc>
          <w:tcPr>
            <w:tcW w:w="4253" w:type="dxa"/>
          </w:tcPr>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於電腦、相關設備或系統上設定認證機制，帳號及密碼使其具備一定安全之複雜度並定期更換密碼。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於處理個人資料之電腦系統中安裝防毒軟體，並定期更新病毒碼。</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對於電腦作業系統及相關應用程式之漏洞，定期安裝修補之程式。</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具備存取權限之終端機不得安裝檔案分享軟體。</w:t>
            </w:r>
          </w:p>
          <w:p w:rsidR="0032295F" w:rsidRPr="0032295F" w:rsidRDefault="0032295F" w:rsidP="0032295F">
            <w:pPr>
              <w:pStyle w:val="a3"/>
              <w:numPr>
                <w:ilvl w:val="0"/>
                <w:numId w:val="1"/>
              </w:numPr>
              <w:ind w:leftChars="0"/>
              <w:jc w:val="both"/>
              <w:rPr>
                <w:rFonts w:ascii="標楷體" w:eastAsia="標楷體" w:hAnsi="標楷體"/>
                <w:sz w:val="22"/>
                <w:szCs w:val="22"/>
              </w:rPr>
            </w:pPr>
            <w:r w:rsidRPr="0032295F">
              <w:rPr>
                <w:rFonts w:ascii="標楷體" w:eastAsia="標楷體" w:hAnsi="標楷體" w:hint="eastAsia"/>
                <w:sz w:val="22"/>
                <w:szCs w:val="22"/>
              </w:rPr>
              <w:t>定期檢查處理個人資料之資訊系統之使用狀況及個人資料存取之情形。</w:t>
            </w:r>
          </w:p>
        </w:tc>
        <w:tc>
          <w:tcPr>
            <w:tcW w:w="4252" w:type="dxa"/>
          </w:tcPr>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認證機制使用密碼之方式時，並應有適當之管理方式，並定期測試權限機制之有效性。</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電腦系統中安裝防毒軟體，並定期更新病毒碼。</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避免惡意程式與系統漏洞對作業系統之威脅。</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檔案分享軟體之控制。</w:t>
            </w:r>
          </w:p>
          <w:p w:rsidR="0032295F" w:rsidRPr="0032295F" w:rsidRDefault="0032295F" w:rsidP="0032295F">
            <w:pPr>
              <w:pStyle w:val="a3"/>
              <w:numPr>
                <w:ilvl w:val="0"/>
                <w:numId w:val="2"/>
              </w:numPr>
              <w:ind w:leftChars="0"/>
              <w:jc w:val="both"/>
              <w:rPr>
                <w:rFonts w:ascii="標楷體" w:eastAsia="標楷體" w:hAnsi="標楷體"/>
                <w:sz w:val="22"/>
                <w:szCs w:val="22"/>
              </w:rPr>
            </w:pPr>
            <w:r w:rsidRPr="0032295F">
              <w:rPr>
                <w:rFonts w:ascii="標楷體" w:eastAsia="標楷體" w:hAnsi="標楷體" w:hint="eastAsia"/>
                <w:sz w:val="22"/>
                <w:szCs w:val="22"/>
              </w:rPr>
              <w:t>檢查系統之使用狀況與個人資料存取之情形。</w:t>
            </w:r>
          </w:p>
          <w:p w:rsidR="0032295F" w:rsidRPr="0032295F" w:rsidRDefault="0032295F" w:rsidP="007E69E2">
            <w:pPr>
              <w:ind w:left="-6"/>
              <w:jc w:val="both"/>
              <w:rPr>
                <w:rFonts w:ascii="標楷體" w:eastAsia="標楷體" w:hAnsi="標楷體"/>
                <w:sz w:val="22"/>
                <w:szCs w:val="22"/>
              </w:rPr>
            </w:pPr>
          </w:p>
        </w:tc>
      </w:tr>
      <w:tr w:rsidR="0032295F" w:rsidRPr="00F359E8" w:rsidTr="00B82F07">
        <w:trPr>
          <w:trHeight w:val="223"/>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 xml:space="preserve"> 認知宣導及教育訓練</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32295F">
        <w:trPr>
          <w:trHeight w:val="754"/>
        </w:trPr>
        <w:tc>
          <w:tcPr>
            <w:tcW w:w="4253" w:type="dxa"/>
          </w:tcPr>
          <w:p w:rsidR="0032295F" w:rsidRPr="0032295F" w:rsidRDefault="00B82F07" w:rsidP="007E69E2">
            <w:pPr>
              <w:adjustRightInd w:val="0"/>
              <w:ind w:left="-17"/>
              <w:jc w:val="both"/>
              <w:textAlignment w:val="baseline"/>
              <w:rPr>
                <w:rFonts w:ascii="標楷體" w:eastAsia="標楷體" w:hAnsi="標楷體"/>
                <w:kern w:val="0"/>
                <w:sz w:val="22"/>
                <w:szCs w:val="22"/>
              </w:rPr>
            </w:pPr>
            <w:r>
              <w:rPr>
                <w:rFonts w:ascii="標楷體" w:eastAsia="標楷體" w:hAnsi="標楷體" w:hint="eastAsia"/>
                <w:kern w:val="0"/>
                <w:sz w:val="22"/>
                <w:szCs w:val="22"/>
              </w:rPr>
              <w:t>各</w:t>
            </w:r>
            <w:r w:rsidR="0032295F" w:rsidRPr="0032295F">
              <w:rPr>
                <w:rFonts w:ascii="標楷體" w:eastAsia="標楷體" w:hAnsi="標楷體" w:hint="eastAsia"/>
                <w:kern w:val="0"/>
                <w:sz w:val="22"/>
                <w:szCs w:val="22"/>
              </w:rPr>
              <w:t>機關應對所屬人員施以認知宣導及教育訓練，使其明瞭個人資料保護相關法令之要求、所屬人員之責任範圍及各種作業程序。</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為落實執行相關管理程序，各機關應透過認知宣導及教育訓練使所屬人員均能明瞭個人資料保護相關法令之要求、所屬人員之責任範圍及各種作業程序。</w:t>
            </w:r>
          </w:p>
        </w:tc>
      </w:tr>
      <w:tr w:rsidR="0032295F" w:rsidRPr="00F359E8" w:rsidTr="00651E55">
        <w:trPr>
          <w:trHeight w:val="315"/>
        </w:trPr>
        <w:tc>
          <w:tcPr>
            <w:tcW w:w="4253" w:type="dxa"/>
            <w:shd w:val="clear" w:color="auto" w:fill="EEECE1"/>
          </w:tcPr>
          <w:p w:rsidR="0032295F" w:rsidRPr="0032295F" w:rsidRDefault="0032295F"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kern w:val="0"/>
                <w:sz w:val="22"/>
                <w:szCs w:val="22"/>
              </w:rPr>
              <w:t>紀錄機制</w:t>
            </w:r>
          </w:p>
        </w:tc>
        <w:tc>
          <w:tcPr>
            <w:tcW w:w="4252" w:type="dxa"/>
            <w:shd w:val="clear" w:color="auto" w:fill="EEECE1"/>
          </w:tcPr>
          <w:p w:rsidR="0032295F" w:rsidRPr="0032295F" w:rsidRDefault="007A46E9" w:rsidP="0032295F">
            <w:pPr>
              <w:adjustRightInd w:val="0"/>
              <w:ind w:leftChars="-7" w:left="230" w:hangingChars="112" w:hanging="247"/>
              <w:jc w:val="center"/>
              <w:textAlignment w:val="baseline"/>
              <w:rPr>
                <w:rFonts w:ascii="標楷體" w:eastAsia="標楷體" w:hAnsi="標楷體"/>
                <w:b/>
                <w:kern w:val="0"/>
                <w:sz w:val="22"/>
                <w:szCs w:val="22"/>
              </w:rPr>
            </w:pPr>
            <w:r w:rsidRPr="0032295F">
              <w:rPr>
                <w:rFonts w:ascii="標楷體" w:eastAsia="標楷體" w:hAnsi="標楷體" w:hint="eastAsia"/>
                <w:b/>
                <w:sz w:val="22"/>
                <w:szCs w:val="22"/>
              </w:rPr>
              <w:t></w:t>
            </w:r>
            <w:r w:rsidR="005B2537" w:rsidRPr="005B2537">
              <w:rPr>
                <w:rFonts w:ascii="標楷體" w:eastAsia="標楷體" w:hAnsi="標楷體" w:hint="eastAsia"/>
                <w:b/>
                <w:sz w:val="22"/>
                <w:szCs w:val="22"/>
              </w:rPr>
              <w:t>說</w:t>
            </w:r>
            <w:r w:rsidRPr="0032295F">
              <w:rPr>
                <w:rFonts w:ascii="標楷體" w:eastAsia="標楷體" w:hAnsi="標楷體" w:hint="eastAsia"/>
                <w:b/>
                <w:sz w:val="22"/>
                <w:szCs w:val="22"/>
              </w:rPr>
              <w:t>明</w:t>
            </w:r>
            <w:r>
              <w:rPr>
                <w:rFonts w:ascii="標楷體" w:eastAsia="標楷體" w:hAnsi="標楷體" w:hint="eastAsia"/>
                <w:b/>
                <w:sz w:val="22"/>
                <w:szCs w:val="22"/>
              </w:rPr>
              <w:t>及作法</w:t>
            </w:r>
          </w:p>
        </w:tc>
      </w:tr>
      <w:tr w:rsidR="0032295F" w:rsidRPr="00F359E8" w:rsidTr="00651E55">
        <w:trPr>
          <w:trHeight w:val="2220"/>
        </w:trPr>
        <w:tc>
          <w:tcPr>
            <w:tcW w:w="4253" w:type="dxa"/>
          </w:tcPr>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個人資料交付、傳輸之紀錄。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確認個人資料正確性及更正之紀錄。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提供當事人行使權利之紀錄。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所屬人員權限新增、變動及刪除之紀錄。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個人資料刪除、廢棄之紀錄。</w:t>
            </w:r>
          </w:p>
          <w:p w:rsidR="0032295F" w:rsidRPr="0032295F" w:rsidRDefault="0032295F" w:rsidP="0032295F">
            <w:pPr>
              <w:pStyle w:val="a3"/>
              <w:numPr>
                <w:ilvl w:val="0"/>
                <w:numId w:val="3"/>
              </w:numPr>
              <w:ind w:leftChars="0"/>
              <w:jc w:val="both"/>
              <w:rPr>
                <w:rFonts w:ascii="標楷體" w:eastAsia="標楷體" w:hAnsi="標楷體"/>
                <w:sz w:val="22"/>
                <w:szCs w:val="22"/>
              </w:rPr>
            </w:pPr>
            <w:r w:rsidRPr="0032295F">
              <w:rPr>
                <w:rFonts w:ascii="標楷體" w:eastAsia="標楷體" w:hAnsi="標楷體" w:hint="eastAsia"/>
                <w:sz w:val="22"/>
                <w:szCs w:val="22"/>
              </w:rPr>
              <w:t>教育訓練之紀錄。</w:t>
            </w:r>
          </w:p>
        </w:tc>
        <w:tc>
          <w:tcPr>
            <w:tcW w:w="4252" w:type="dxa"/>
          </w:tcPr>
          <w:p w:rsidR="0032295F" w:rsidRPr="0032295F" w:rsidRDefault="0032295F" w:rsidP="0032295F">
            <w:pPr>
              <w:ind w:leftChars="-2" w:left="-1" w:hangingChars="2" w:hanging="4"/>
              <w:jc w:val="both"/>
              <w:rPr>
                <w:rFonts w:ascii="標楷體" w:eastAsia="標楷體" w:hAnsi="標楷體"/>
                <w:sz w:val="22"/>
                <w:szCs w:val="22"/>
              </w:rPr>
            </w:pPr>
            <w:r w:rsidRPr="0032295F">
              <w:rPr>
                <w:rFonts w:ascii="標楷體" w:eastAsia="標楷體" w:hAnsi="標楷體" w:hint="eastAsia"/>
                <w:sz w:val="22"/>
                <w:szCs w:val="22"/>
              </w:rPr>
              <w:t>為確認所訂定之相關程序是否落實執行，以及釐清個人資料於蒐集、處理及利用過程之相關權責，各機關應保存相關紀錄以供查驗。</w:t>
            </w:r>
          </w:p>
        </w:tc>
      </w:tr>
    </w:tbl>
    <w:p w:rsidR="005F05AB" w:rsidRPr="0032295F" w:rsidRDefault="005F05AB" w:rsidP="00651E55"/>
    <w:sectPr w:rsidR="005F05AB" w:rsidRPr="0032295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77" w:rsidRDefault="007F2077" w:rsidP="00B82F07">
      <w:r>
        <w:separator/>
      </w:r>
    </w:p>
  </w:endnote>
  <w:endnote w:type="continuationSeparator" w:id="0">
    <w:p w:rsidR="007F2077" w:rsidRDefault="007F2077" w:rsidP="00B82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77" w:rsidRDefault="007F2077" w:rsidP="00B82F07">
      <w:r>
        <w:separator/>
      </w:r>
    </w:p>
  </w:footnote>
  <w:footnote w:type="continuationSeparator" w:id="0">
    <w:p w:rsidR="007F2077" w:rsidRDefault="007F2077" w:rsidP="00B82F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F1B33"/>
    <w:multiLevelType w:val="hybridMultilevel"/>
    <w:tmpl w:val="6876D1BE"/>
    <w:lvl w:ilvl="0" w:tplc="837C9054">
      <w:start w:val="1"/>
      <w:numFmt w:val="taiwaneseCountingThousand"/>
      <w:lvlText w:val="%1、"/>
      <w:lvlJc w:val="left"/>
      <w:pPr>
        <w:ind w:left="480" w:hanging="480"/>
      </w:pPr>
      <w:rPr>
        <w:rFonts w:ascii="Calibri" w:hAnsi="Calibri"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4907D1B"/>
    <w:multiLevelType w:val="hybridMultilevel"/>
    <w:tmpl w:val="B0123CDC"/>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abstractNum w:abstractNumId="2">
    <w:nsid w:val="53E12495"/>
    <w:multiLevelType w:val="hybridMultilevel"/>
    <w:tmpl w:val="4A2021D8"/>
    <w:lvl w:ilvl="0" w:tplc="837C9054">
      <w:start w:val="1"/>
      <w:numFmt w:val="taiwaneseCountingThousand"/>
      <w:lvlText w:val="%1、"/>
      <w:lvlJc w:val="left"/>
      <w:pPr>
        <w:ind w:left="713" w:hanging="480"/>
      </w:pPr>
      <w:rPr>
        <w:rFonts w:ascii="Calibri" w:hAnsi="Calibri" w:cs="Times New Roman" w:hint="default"/>
      </w:rPr>
    </w:lvl>
    <w:lvl w:ilvl="1" w:tplc="04090019" w:tentative="1">
      <w:start w:val="1"/>
      <w:numFmt w:val="ideographTraditional"/>
      <w:lvlText w:val="%2、"/>
      <w:lvlJc w:val="left"/>
      <w:pPr>
        <w:ind w:left="1193" w:hanging="480"/>
      </w:pPr>
    </w:lvl>
    <w:lvl w:ilvl="2" w:tplc="0409001B" w:tentative="1">
      <w:start w:val="1"/>
      <w:numFmt w:val="lowerRoman"/>
      <w:lvlText w:val="%3."/>
      <w:lvlJc w:val="right"/>
      <w:pPr>
        <w:ind w:left="1673" w:hanging="480"/>
      </w:pPr>
    </w:lvl>
    <w:lvl w:ilvl="3" w:tplc="0409000F" w:tentative="1">
      <w:start w:val="1"/>
      <w:numFmt w:val="decimal"/>
      <w:lvlText w:val="%4."/>
      <w:lvlJc w:val="left"/>
      <w:pPr>
        <w:ind w:left="2153" w:hanging="480"/>
      </w:pPr>
    </w:lvl>
    <w:lvl w:ilvl="4" w:tplc="04090019" w:tentative="1">
      <w:start w:val="1"/>
      <w:numFmt w:val="ideographTraditional"/>
      <w:lvlText w:val="%5、"/>
      <w:lvlJc w:val="left"/>
      <w:pPr>
        <w:ind w:left="2633" w:hanging="480"/>
      </w:pPr>
    </w:lvl>
    <w:lvl w:ilvl="5" w:tplc="0409001B" w:tentative="1">
      <w:start w:val="1"/>
      <w:numFmt w:val="lowerRoman"/>
      <w:lvlText w:val="%6."/>
      <w:lvlJc w:val="right"/>
      <w:pPr>
        <w:ind w:left="3113" w:hanging="480"/>
      </w:pPr>
    </w:lvl>
    <w:lvl w:ilvl="6" w:tplc="0409000F" w:tentative="1">
      <w:start w:val="1"/>
      <w:numFmt w:val="decimal"/>
      <w:lvlText w:val="%7."/>
      <w:lvlJc w:val="left"/>
      <w:pPr>
        <w:ind w:left="3593" w:hanging="480"/>
      </w:pPr>
    </w:lvl>
    <w:lvl w:ilvl="7" w:tplc="04090019" w:tentative="1">
      <w:start w:val="1"/>
      <w:numFmt w:val="ideographTraditional"/>
      <w:lvlText w:val="%8、"/>
      <w:lvlJc w:val="left"/>
      <w:pPr>
        <w:ind w:left="4073" w:hanging="480"/>
      </w:pPr>
    </w:lvl>
    <w:lvl w:ilvl="8" w:tplc="0409001B" w:tentative="1">
      <w:start w:val="1"/>
      <w:numFmt w:val="lowerRoman"/>
      <w:lvlText w:val="%9."/>
      <w:lvlJc w:val="right"/>
      <w:pPr>
        <w:ind w:left="4553"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95F"/>
    <w:rsid w:val="00052BA8"/>
    <w:rsid w:val="00183D94"/>
    <w:rsid w:val="001A3694"/>
    <w:rsid w:val="00266AD5"/>
    <w:rsid w:val="0032295F"/>
    <w:rsid w:val="0033782C"/>
    <w:rsid w:val="003A4693"/>
    <w:rsid w:val="003A48D5"/>
    <w:rsid w:val="003F6981"/>
    <w:rsid w:val="00485681"/>
    <w:rsid w:val="00531429"/>
    <w:rsid w:val="005B2537"/>
    <w:rsid w:val="005F05AB"/>
    <w:rsid w:val="005F23FA"/>
    <w:rsid w:val="00651E55"/>
    <w:rsid w:val="007175E5"/>
    <w:rsid w:val="00722271"/>
    <w:rsid w:val="007A46E9"/>
    <w:rsid w:val="007F2077"/>
    <w:rsid w:val="00872BFA"/>
    <w:rsid w:val="00B82F07"/>
    <w:rsid w:val="00BF5C77"/>
    <w:rsid w:val="00D26B81"/>
    <w:rsid w:val="00D31DB2"/>
    <w:rsid w:val="00D84C28"/>
    <w:rsid w:val="00E400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95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295F"/>
    <w:pPr>
      <w:ind w:leftChars="200" w:left="480"/>
    </w:pPr>
  </w:style>
  <w:style w:type="paragraph" w:styleId="a4">
    <w:name w:val="header"/>
    <w:basedOn w:val="a"/>
    <w:link w:val="a5"/>
    <w:uiPriority w:val="99"/>
    <w:unhideWhenUsed/>
    <w:rsid w:val="00B82F07"/>
    <w:pPr>
      <w:tabs>
        <w:tab w:val="center" w:pos="4153"/>
        <w:tab w:val="right" w:pos="8306"/>
      </w:tabs>
      <w:snapToGrid w:val="0"/>
    </w:pPr>
    <w:rPr>
      <w:sz w:val="20"/>
    </w:rPr>
  </w:style>
  <w:style w:type="character" w:customStyle="1" w:styleId="a5">
    <w:name w:val="頁首 字元"/>
    <w:basedOn w:val="a0"/>
    <w:link w:val="a4"/>
    <w:uiPriority w:val="99"/>
    <w:rsid w:val="00B82F07"/>
    <w:rPr>
      <w:rFonts w:ascii="Times New Roman" w:eastAsia="新細明體" w:hAnsi="Times New Roman" w:cs="Times New Roman"/>
      <w:sz w:val="20"/>
      <w:szCs w:val="20"/>
    </w:rPr>
  </w:style>
  <w:style w:type="paragraph" w:styleId="a6">
    <w:name w:val="footer"/>
    <w:basedOn w:val="a"/>
    <w:link w:val="a7"/>
    <w:uiPriority w:val="99"/>
    <w:unhideWhenUsed/>
    <w:rsid w:val="00B82F07"/>
    <w:pPr>
      <w:tabs>
        <w:tab w:val="center" w:pos="4153"/>
        <w:tab w:val="right" w:pos="8306"/>
      </w:tabs>
      <w:snapToGrid w:val="0"/>
    </w:pPr>
    <w:rPr>
      <w:sz w:val="20"/>
    </w:rPr>
  </w:style>
  <w:style w:type="character" w:customStyle="1" w:styleId="a7">
    <w:name w:val="頁尾 字元"/>
    <w:basedOn w:val="a0"/>
    <w:link w:val="a6"/>
    <w:uiPriority w:val="99"/>
    <w:rsid w:val="00B82F0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252</Words>
  <Characters>1442</Characters>
  <Application>Microsoft Office Word</Application>
  <DocSecurity>0</DocSecurity>
  <Lines>12</Lines>
  <Paragraphs>3</Paragraphs>
  <ScaleCrop>false</ScaleCrop>
  <Company>MOE</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MOEIT</dc:creator>
  <cp:lastModifiedBy>資訊組長陳家慶</cp:lastModifiedBy>
  <cp:revision>2</cp:revision>
  <dcterms:created xsi:type="dcterms:W3CDTF">2015-06-22T01:53:00Z</dcterms:created>
  <dcterms:modified xsi:type="dcterms:W3CDTF">2015-06-22T01:53:00Z</dcterms:modified>
</cp:coreProperties>
</file>