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0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 w:val="32"/>
          <w:szCs w:val="28"/>
        </w:rPr>
      </w:pPr>
      <w:r>
        <w:rPr>
          <w:rFonts w:eastAsia="標楷體"/>
          <w:noProof/>
          <w:kern w:val="0"/>
          <w:sz w:val="32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2540</wp:posOffset>
            </wp:positionV>
            <wp:extent cx="6610350" cy="295275"/>
            <wp:effectExtent l="0" t="0" r="0" b="9525"/>
            <wp:wrapNone/>
            <wp:docPr id="10" name="圖片 30" descr="貝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 descr="貝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29B0" w:rsidRDefault="00736319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Cs w:val="28"/>
        </w:rPr>
      </w:pPr>
      <w:r>
        <w:rPr>
          <w:rFonts w:eastAsia="標楷體"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128270</wp:posOffset>
                </wp:positionV>
                <wp:extent cx="6496050" cy="1234440"/>
                <wp:effectExtent l="0" t="0" r="0" b="0"/>
                <wp:wrapNone/>
                <wp:docPr id="1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6050" cy="12344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29B0" w:rsidRPr="00294DCD" w:rsidRDefault="00A929B0" w:rsidP="00A929B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94D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8496B0" w:themeColor="text2" w:themeTint="99"/>
                                <w:sz w:val="112"/>
                                <w:szCs w:val="112"/>
                              </w:rPr>
                              <w:t>活動行程表</w:t>
                            </w:r>
                            <w:bookmarkEnd w:id="0"/>
                            <w:r w:rsidRPr="00294DC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8496B0" w:themeColor="text2" w:themeTint="99"/>
                                <w:sz w:val="56"/>
                                <w:szCs w:val="56"/>
                              </w:rPr>
                              <w:t>(暫定</w:t>
                            </w:r>
                            <w:r w:rsidRPr="00294DCD">
                              <w:rPr>
                                <w:rFonts w:ascii="標楷體" w:eastAsia="標楷體" w:hAnsi="標楷體"/>
                                <w:b/>
                                <w:bCs/>
                                <w:color w:val="8496B0" w:themeColor="text2" w:themeTint="99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0" o:spid="_x0000_s1026" type="#_x0000_t202" style="position:absolute;left:0;text-align:left;margin-left:-8.7pt;margin-top:10.1pt;width:511.5pt;height:97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" filled="f" stroked="f">
                <o:lock v:ext="edit" shapetype="t"/>
                <v:textbox style="mso-fit-shape-to-text:t">
                  <w:txbxContent>
                    <w:p w:rsidR="00A929B0" w:rsidRPr="00294DCD" w:rsidRDefault="00A929B0" w:rsidP="00A929B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bookmarkStart w:id="1" w:name="_GoBack"/>
                      <w:r w:rsidRPr="00294DCD">
                        <w:rPr>
                          <w:rFonts w:ascii="標楷體" w:eastAsia="標楷體" w:hAnsi="標楷體" w:hint="eastAsia"/>
                          <w:b/>
                          <w:bCs/>
                          <w:color w:val="8496B0" w:themeColor="text2" w:themeTint="99"/>
                          <w:sz w:val="112"/>
                          <w:szCs w:val="112"/>
                        </w:rPr>
                        <w:t>活動行程表</w:t>
                      </w:r>
                      <w:bookmarkEnd w:id="1"/>
                      <w:r w:rsidRPr="00294DCD">
                        <w:rPr>
                          <w:rFonts w:ascii="標楷體" w:eastAsia="標楷體" w:hAnsi="標楷體" w:hint="eastAsia"/>
                          <w:b/>
                          <w:bCs/>
                          <w:color w:val="8496B0" w:themeColor="text2" w:themeTint="99"/>
                          <w:sz w:val="56"/>
                          <w:szCs w:val="56"/>
                        </w:rPr>
                        <w:t>(暫定</w:t>
                      </w:r>
                      <w:r w:rsidRPr="00294DCD">
                        <w:rPr>
                          <w:rFonts w:ascii="標楷體" w:eastAsia="標楷體" w:hAnsi="標楷體"/>
                          <w:b/>
                          <w:bCs/>
                          <w:color w:val="8496B0" w:themeColor="text2" w:themeTint="99"/>
                          <w:sz w:val="56"/>
                          <w:szCs w:val="5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929B0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Cs w:val="28"/>
        </w:rPr>
      </w:pPr>
    </w:p>
    <w:p w:rsidR="00A929B0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Cs w:val="28"/>
        </w:rPr>
      </w:pPr>
    </w:p>
    <w:p w:rsidR="00A929B0" w:rsidRPr="0029551D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Cs w:val="28"/>
        </w:rPr>
      </w:pPr>
    </w:p>
    <w:p w:rsidR="00A929B0" w:rsidRPr="00294DCD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 w:val="32"/>
          <w:szCs w:val="28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6"/>
                <w:szCs w:val="28"/>
              </w:rPr>
            </w:pPr>
            <w:r w:rsidRPr="008060E2">
              <w:rPr>
                <w:rFonts w:eastAsia="標楷體"/>
                <w:kern w:val="0"/>
                <w:sz w:val="36"/>
                <w:szCs w:val="28"/>
              </w:rPr>
              <w:t>第一天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jc w:val="center"/>
              <w:rPr>
                <w:rFonts w:eastAsia="標楷體"/>
                <w:sz w:val="36"/>
                <w:szCs w:val="28"/>
              </w:rPr>
            </w:pPr>
            <w:r w:rsidRPr="008060E2">
              <w:rPr>
                <w:rFonts w:eastAsia="標楷體"/>
                <w:kern w:val="0"/>
                <w:sz w:val="36"/>
                <w:szCs w:val="28"/>
              </w:rPr>
              <w:t>第二天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jc w:val="center"/>
              <w:rPr>
                <w:rFonts w:eastAsia="標楷體"/>
                <w:sz w:val="36"/>
                <w:szCs w:val="28"/>
              </w:rPr>
            </w:pPr>
            <w:r w:rsidRPr="008060E2">
              <w:rPr>
                <w:rFonts w:eastAsia="標楷體"/>
                <w:kern w:val="0"/>
                <w:sz w:val="36"/>
                <w:szCs w:val="28"/>
              </w:rPr>
              <w:t>第三天</w:t>
            </w:r>
          </w:p>
        </w:tc>
      </w:tr>
      <w:tr w:rsidR="00A929B0" w:rsidTr="00A929B0"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報到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報到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報到</w:t>
            </w:r>
          </w:p>
        </w:tc>
      </w:tr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破冰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早操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早操</w:t>
            </w:r>
          </w:p>
        </w:tc>
      </w:tr>
      <w:tr w:rsidR="00A929B0" w:rsidTr="00A929B0"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始業式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微生物及疾病實驗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其他水族生物介紹</w:t>
            </w:r>
          </w:p>
        </w:tc>
      </w:tr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水族設備介紹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</w:tr>
      <w:tr w:rsidR="00A929B0" w:rsidTr="00A929B0"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水族設備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DIY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實作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觀賞魚介紹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1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水族造景介紹與實作</w:t>
            </w:r>
          </w:p>
        </w:tc>
      </w:tr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午餐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+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午休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午餐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+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午休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午餐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+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午休</w:t>
            </w:r>
          </w:p>
        </w:tc>
      </w:tr>
      <w:tr w:rsidR="00A929B0" w:rsidTr="00A929B0"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水質化學介紹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觀賞魚介紹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2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海綿寶寶大亂鬥</w:t>
            </w:r>
          </w:p>
        </w:tc>
      </w:tr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</w:tr>
      <w:tr w:rsidR="00A929B0" w:rsidTr="00A929B0"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水質化學實驗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水草介紹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水族比比看</w:t>
            </w:r>
          </w:p>
        </w:tc>
      </w:tr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生態瓶介紹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休息</w:t>
            </w:r>
          </w:p>
        </w:tc>
      </w:tr>
      <w:tr w:rsidR="00A929B0" w:rsidTr="00A929B0"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微生物及疾病介紹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生態瓶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DIY</w:t>
            </w:r>
            <w:r w:rsidRPr="008060E2">
              <w:rPr>
                <w:rFonts w:eastAsia="標楷體"/>
                <w:kern w:val="0"/>
                <w:sz w:val="32"/>
                <w:szCs w:val="28"/>
              </w:rPr>
              <w:t>實作</w:t>
            </w:r>
          </w:p>
        </w:tc>
        <w:tc>
          <w:tcPr>
            <w:tcW w:w="3166" w:type="dxa"/>
            <w:shd w:val="clear" w:color="auto" w:fill="F4B083" w:themeFill="accent2" w:themeFillTint="99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結業式</w:t>
            </w:r>
          </w:p>
        </w:tc>
      </w:tr>
      <w:tr w:rsidR="00A929B0" w:rsidTr="00EF34BD"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回家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回家</w:t>
            </w:r>
          </w:p>
        </w:tc>
        <w:tc>
          <w:tcPr>
            <w:tcW w:w="3166" w:type="dxa"/>
          </w:tcPr>
          <w:p w:rsidR="00A929B0" w:rsidRPr="008060E2" w:rsidRDefault="00A929B0" w:rsidP="00EF34BD">
            <w:pPr>
              <w:widowControl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8060E2">
              <w:rPr>
                <w:rFonts w:eastAsia="標楷體"/>
                <w:kern w:val="0"/>
                <w:sz w:val="32"/>
                <w:szCs w:val="28"/>
              </w:rPr>
              <w:t>回家</w:t>
            </w:r>
          </w:p>
        </w:tc>
      </w:tr>
    </w:tbl>
    <w:p w:rsidR="00A929B0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 w:val="32"/>
          <w:szCs w:val="28"/>
        </w:rPr>
      </w:pPr>
    </w:p>
    <w:p w:rsidR="00A929B0" w:rsidRDefault="00A929B0" w:rsidP="00A929B0">
      <w:pPr>
        <w:autoSpaceDE w:val="0"/>
        <w:autoSpaceDN w:val="0"/>
        <w:adjustRightInd w:val="0"/>
        <w:jc w:val="center"/>
        <w:rPr>
          <w:rFonts w:eastAsia="標楷體"/>
          <w:kern w:val="0"/>
          <w:sz w:val="32"/>
          <w:szCs w:val="28"/>
        </w:rPr>
      </w:pPr>
      <w:r>
        <w:rPr>
          <w:rFonts w:eastAsia="標楷體"/>
          <w:noProof/>
          <w:kern w:val="0"/>
          <w:sz w:val="32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138430</wp:posOffset>
            </wp:positionV>
            <wp:extent cx="6543675" cy="323850"/>
            <wp:effectExtent l="0" t="0" r="9525" b="0"/>
            <wp:wrapNone/>
            <wp:docPr id="19" name="圖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929B0" w:rsidSect="00655CB1">
      <w:pgSz w:w="11906" w:h="16838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0E" w:rsidRDefault="009C190E" w:rsidP="006F1670">
      <w:r>
        <w:separator/>
      </w:r>
    </w:p>
  </w:endnote>
  <w:endnote w:type="continuationSeparator" w:id="0">
    <w:p w:rsidR="009C190E" w:rsidRDefault="009C190E" w:rsidP="006F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0E" w:rsidRDefault="009C190E" w:rsidP="006F1670">
      <w:r>
        <w:separator/>
      </w:r>
    </w:p>
  </w:footnote>
  <w:footnote w:type="continuationSeparator" w:id="0">
    <w:p w:rsidR="009C190E" w:rsidRDefault="009C190E" w:rsidP="006F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B4D"/>
    <w:multiLevelType w:val="hybridMultilevel"/>
    <w:tmpl w:val="1A00F1CC"/>
    <w:lvl w:ilvl="0" w:tplc="0D2CA098">
      <w:start w:val="1"/>
      <w:numFmt w:val="taiwaneseCountingThousand"/>
      <w:lvlText w:val="(%1) "/>
      <w:lvlJc w:val="left"/>
      <w:pPr>
        <w:ind w:left="14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">
    <w:nsid w:val="1BB653AA"/>
    <w:multiLevelType w:val="hybridMultilevel"/>
    <w:tmpl w:val="E174BDC4"/>
    <w:lvl w:ilvl="0" w:tplc="73F06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6A4A6A"/>
    <w:multiLevelType w:val="hybridMultilevel"/>
    <w:tmpl w:val="C4E4F900"/>
    <w:lvl w:ilvl="0" w:tplc="2FBE16E6">
      <w:start w:val="1"/>
      <w:numFmt w:val="decimal"/>
      <w:lvlText w:val="(%1)"/>
      <w:lvlJc w:val="left"/>
      <w:pPr>
        <w:ind w:left="1189" w:hanging="480"/>
      </w:pPr>
      <w:rPr>
        <w:rFonts w:cs="Times New Roman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">
    <w:nsid w:val="25880217"/>
    <w:multiLevelType w:val="hybridMultilevel"/>
    <w:tmpl w:val="EF846560"/>
    <w:lvl w:ilvl="0" w:tplc="9D38EDD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cs="Times New Roman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4">
    <w:nsid w:val="31293A43"/>
    <w:multiLevelType w:val="multilevel"/>
    <w:tmpl w:val="228CC204"/>
    <w:lvl w:ilvl="0">
      <w:start w:val="1"/>
      <w:numFmt w:val="taiwaneseCountingThousand"/>
      <w:suff w:val="space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C50072F"/>
    <w:multiLevelType w:val="hybridMultilevel"/>
    <w:tmpl w:val="962805CE"/>
    <w:lvl w:ilvl="0" w:tplc="CEF06516">
      <w:start w:val="1"/>
      <w:numFmt w:val="decimal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6">
    <w:nsid w:val="727F3604"/>
    <w:multiLevelType w:val="hybridMultilevel"/>
    <w:tmpl w:val="D006FC3E"/>
    <w:lvl w:ilvl="0" w:tplc="A0D0DF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86621D2"/>
    <w:multiLevelType w:val="hybridMultilevel"/>
    <w:tmpl w:val="B3EE26C8"/>
    <w:lvl w:ilvl="0" w:tplc="31004A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3245BC"/>
    <w:multiLevelType w:val="hybridMultilevel"/>
    <w:tmpl w:val="61D220E0"/>
    <w:lvl w:ilvl="0" w:tplc="B428D87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D2CA098">
      <w:start w:val="1"/>
      <w:numFmt w:val="taiwaneseCountingThousand"/>
      <w:lvlText w:val="(%2) 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B1"/>
    <w:rsid w:val="001563AA"/>
    <w:rsid w:val="00194E59"/>
    <w:rsid w:val="001C4B0A"/>
    <w:rsid w:val="00203E4C"/>
    <w:rsid w:val="002A00D3"/>
    <w:rsid w:val="00352F68"/>
    <w:rsid w:val="0036296A"/>
    <w:rsid w:val="00655CB1"/>
    <w:rsid w:val="00664B2F"/>
    <w:rsid w:val="006671CB"/>
    <w:rsid w:val="00692267"/>
    <w:rsid w:val="006A6E60"/>
    <w:rsid w:val="006F1670"/>
    <w:rsid w:val="00736319"/>
    <w:rsid w:val="0074777C"/>
    <w:rsid w:val="00784182"/>
    <w:rsid w:val="008837E9"/>
    <w:rsid w:val="008B40E3"/>
    <w:rsid w:val="009A5BAE"/>
    <w:rsid w:val="009C190E"/>
    <w:rsid w:val="00A75FDA"/>
    <w:rsid w:val="00A929B0"/>
    <w:rsid w:val="00AE70E0"/>
    <w:rsid w:val="00D06E63"/>
    <w:rsid w:val="00E34618"/>
    <w:rsid w:val="00EA6BD5"/>
    <w:rsid w:val="00F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CB1"/>
    <w:rPr>
      <w:color w:val="0563C1" w:themeColor="hyperlink"/>
      <w:u w:val="single"/>
    </w:rPr>
  </w:style>
  <w:style w:type="paragraph" w:customStyle="1" w:styleId="a4">
    <w:name w:val="說明辦法首行"/>
    <w:basedOn w:val="a"/>
    <w:rsid w:val="00655CB1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  <w:style w:type="paragraph" w:styleId="a5">
    <w:name w:val="List Paragraph"/>
    <w:basedOn w:val="a"/>
    <w:uiPriority w:val="99"/>
    <w:qFormat/>
    <w:rsid w:val="00655CB1"/>
    <w:pPr>
      <w:ind w:leftChars="200" w:left="480"/>
    </w:pPr>
  </w:style>
  <w:style w:type="paragraph" w:styleId="a6">
    <w:name w:val="List Bullet"/>
    <w:basedOn w:val="a"/>
    <w:autoRedefine/>
    <w:uiPriority w:val="99"/>
    <w:rsid w:val="00A929B0"/>
    <w:pPr>
      <w:adjustRightInd w:val="0"/>
      <w:spacing w:line="300" w:lineRule="auto"/>
      <w:ind w:left="361" w:hanging="360"/>
      <w:textAlignment w:val="baseline"/>
    </w:pPr>
    <w:rPr>
      <w:rFonts w:ascii="Arial" w:eastAsia="標楷體" w:hAnsi="Arial" w:cs="Arial"/>
      <w:kern w:val="0"/>
      <w:sz w:val="28"/>
    </w:rPr>
  </w:style>
  <w:style w:type="table" w:styleId="a7">
    <w:name w:val="Table Grid"/>
    <w:basedOn w:val="a1"/>
    <w:uiPriority w:val="39"/>
    <w:rsid w:val="00A929B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2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semiHidden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16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CB1"/>
    <w:rPr>
      <w:color w:val="0563C1" w:themeColor="hyperlink"/>
      <w:u w:val="single"/>
    </w:rPr>
  </w:style>
  <w:style w:type="paragraph" w:customStyle="1" w:styleId="a4">
    <w:name w:val="說明辦法首行"/>
    <w:basedOn w:val="a"/>
    <w:rsid w:val="00655CB1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  <w:style w:type="paragraph" w:styleId="a5">
    <w:name w:val="List Paragraph"/>
    <w:basedOn w:val="a"/>
    <w:uiPriority w:val="99"/>
    <w:qFormat/>
    <w:rsid w:val="00655CB1"/>
    <w:pPr>
      <w:ind w:leftChars="200" w:left="480"/>
    </w:pPr>
  </w:style>
  <w:style w:type="paragraph" w:styleId="a6">
    <w:name w:val="List Bullet"/>
    <w:basedOn w:val="a"/>
    <w:autoRedefine/>
    <w:uiPriority w:val="99"/>
    <w:rsid w:val="00A929B0"/>
    <w:pPr>
      <w:adjustRightInd w:val="0"/>
      <w:spacing w:line="300" w:lineRule="auto"/>
      <w:ind w:left="361" w:hanging="360"/>
      <w:textAlignment w:val="baseline"/>
    </w:pPr>
    <w:rPr>
      <w:rFonts w:ascii="Arial" w:eastAsia="標楷體" w:hAnsi="Arial" w:cs="Arial"/>
      <w:kern w:val="0"/>
      <w:sz w:val="28"/>
    </w:rPr>
  </w:style>
  <w:style w:type="table" w:styleId="a7">
    <w:name w:val="Table Grid"/>
    <w:basedOn w:val="a1"/>
    <w:uiPriority w:val="39"/>
    <w:rsid w:val="00A929B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2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header"/>
    <w:basedOn w:val="a"/>
    <w:link w:val="a9"/>
    <w:uiPriority w:val="99"/>
    <w:semiHidden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F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F1670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F1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D33A5-3A37-44C6-A482-E1B57644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</dc:creator>
  <cp:lastModifiedBy>設備組長  藍雅齡</cp:lastModifiedBy>
  <cp:revision>2</cp:revision>
  <cp:lastPrinted>2015-04-07T07:57:00Z</cp:lastPrinted>
  <dcterms:created xsi:type="dcterms:W3CDTF">2015-04-17T00:46:00Z</dcterms:created>
  <dcterms:modified xsi:type="dcterms:W3CDTF">2015-04-17T00:46:00Z</dcterms:modified>
</cp:coreProperties>
</file>