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 xml:space="preserve">              臺北市立明湖國民中學</w:t>
      </w:r>
      <w:proofErr w:type="gramStart"/>
      <w:r>
        <w:rPr>
          <w:rFonts w:ascii="PMingLiu" w:eastAsia="PMingLiu" w:hAnsi="PMingLiu" w:cs="PMingLiu"/>
          <w:sz w:val="28"/>
          <w:szCs w:val="28"/>
        </w:rPr>
        <w:t>110</w:t>
      </w:r>
      <w:proofErr w:type="gramEnd"/>
      <w:r>
        <w:rPr>
          <w:rFonts w:ascii="PMingLiu" w:eastAsia="PMingLiu" w:hAnsi="PMingLiu" w:cs="PMingLiu"/>
          <w:sz w:val="28"/>
          <w:szCs w:val="28"/>
        </w:rPr>
        <w:t>年度8月份校務會議提案單</w:t>
      </w:r>
    </w:p>
    <w:p w14:paraId="00000002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 xml:space="preserve">                 </w:t>
      </w:r>
      <w:r>
        <w:rPr>
          <w:rFonts w:ascii="PMingLiu" w:eastAsia="PMingLiu" w:hAnsi="PMingLiu" w:cs="PMingLiu"/>
          <w:sz w:val="28"/>
          <w:szCs w:val="28"/>
        </w:rPr>
        <w:tab/>
      </w:r>
    </w:p>
    <w:p w14:paraId="00000003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>提案 一</w:t>
      </w:r>
      <w:proofErr w:type="gramStart"/>
      <w:r>
        <w:rPr>
          <w:rFonts w:ascii="PMingLiu" w:eastAsia="PMingLiu" w:hAnsi="PMingLiu" w:cs="PMingLiu"/>
          <w:sz w:val="28"/>
          <w:szCs w:val="28"/>
        </w:rPr>
        <w:t>（</w:t>
      </w:r>
      <w:proofErr w:type="gramEnd"/>
      <w:r>
        <w:rPr>
          <w:rFonts w:ascii="PMingLiu" w:eastAsia="PMingLiu" w:hAnsi="PMingLiu" w:cs="PMingLiu"/>
          <w:sz w:val="28"/>
          <w:szCs w:val="28"/>
        </w:rPr>
        <w:t>提案單位: 教務處</w:t>
      </w:r>
      <w:r>
        <w:rPr>
          <w:rFonts w:ascii="PMingLiu" w:eastAsia="PMingLiu" w:hAnsi="PMingLiu" w:cs="PMingLiu"/>
          <w:sz w:val="28"/>
          <w:szCs w:val="28"/>
        </w:rPr>
        <w:tab/>
      </w:r>
      <w:proofErr w:type="gramStart"/>
      <w:r>
        <w:rPr>
          <w:rFonts w:ascii="PMingLiu" w:eastAsia="PMingLiu" w:hAnsi="PMingLiu" w:cs="PMingLiu"/>
          <w:sz w:val="28"/>
          <w:szCs w:val="28"/>
        </w:rPr>
        <w:t>）</w:t>
      </w:r>
      <w:proofErr w:type="gramEnd"/>
    </w:p>
    <w:p w14:paraId="00000004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>案   由：</w:t>
      </w:r>
      <w:r>
        <w:rPr>
          <w:rFonts w:ascii="Arial Unicode MS" w:eastAsia="Arial Unicode MS" w:hAnsi="Arial Unicode MS" w:cs="Arial Unicode MS"/>
          <w:sz w:val="24"/>
          <w:szCs w:val="24"/>
        </w:rPr>
        <w:t>變更本校課程發展委員會設置要點之第一條。</w:t>
      </w:r>
    </w:p>
    <w:p w14:paraId="00000005" w14:textId="77777777" w:rsidR="00B96D02" w:rsidRDefault="001533D3">
      <w:pPr>
        <w:ind w:left="1050" w:hanging="1050"/>
        <w:rPr>
          <w:sz w:val="24"/>
          <w:szCs w:val="24"/>
        </w:rPr>
      </w:pPr>
      <w:r>
        <w:rPr>
          <w:rFonts w:ascii="PMingLiu" w:eastAsia="PMingLiu" w:hAnsi="PMingLiu" w:cs="PMingLiu"/>
          <w:sz w:val="28"/>
          <w:szCs w:val="28"/>
        </w:rPr>
        <w:t>說   明：原條文為：</w:t>
      </w:r>
      <w:r>
        <w:rPr>
          <w:rFonts w:ascii="Arial Unicode MS" w:eastAsia="Arial Unicode MS" w:hAnsi="Arial Unicode MS" w:cs="Arial Unicode MS"/>
          <w:sz w:val="24"/>
          <w:szCs w:val="24"/>
        </w:rPr>
        <w:t>一、台北市立明湖國民中學（以下簡稱本校）依據教育部頒布之「國民中小學九年一貫課程綱要」及「十二年國民基本教育課程綱要」之實施要點規定，設置本要點。因110學年度新課綱全面實施，故須修正為一、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依據教育部頒布之「十二年國民基本教育課程綱要」</w:t>
      </w:r>
      <w:r>
        <w:rPr>
          <w:rFonts w:ascii="Arial Unicode MS" w:eastAsia="Arial Unicode MS" w:hAnsi="Arial Unicode MS" w:cs="Arial Unicode MS"/>
          <w:sz w:val="24"/>
          <w:szCs w:val="24"/>
        </w:rPr>
        <w:t>。</w:t>
      </w:r>
    </w:p>
    <w:p w14:paraId="00000006" w14:textId="77777777" w:rsidR="00B96D02" w:rsidRDefault="00B96D02">
      <w:pPr>
        <w:rPr>
          <w:rFonts w:ascii="PMingLiu" w:eastAsia="PMingLiu" w:hAnsi="PMingLiu" w:cs="PMingLiu"/>
          <w:sz w:val="28"/>
          <w:szCs w:val="28"/>
        </w:rPr>
      </w:pPr>
    </w:p>
    <w:p w14:paraId="27444F18" w14:textId="78400E8D" w:rsidR="00D51B3C" w:rsidRPr="00D51B3C" w:rsidRDefault="001533D3">
      <w:pPr>
        <w:rPr>
          <w:rFonts w:ascii="PMingLiu" w:hAnsi="PMingLiu" w:cs="PMingLiu" w:hint="eastAsia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 xml:space="preserve"> </w:t>
      </w:r>
      <w:bookmarkStart w:id="0" w:name="_GoBack"/>
      <w:bookmarkEnd w:id="0"/>
    </w:p>
    <w:p w14:paraId="00000008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>提案 二（提案單位: 學務處）</w:t>
      </w:r>
    </w:p>
    <w:p w14:paraId="00000009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>案   由：臺北市立明湖國民中學學生服裝儀容規範</w:t>
      </w:r>
    </w:p>
    <w:p w14:paraId="0000000A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 xml:space="preserve">說   明：已於1100519 服裝儀容暨校規檢視會議通過 ，提請校務會議通過  </w:t>
      </w:r>
    </w:p>
    <w:p w14:paraId="0000000B" w14:textId="28C70D1D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ab/>
      </w:r>
    </w:p>
    <w:p w14:paraId="0000000C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 xml:space="preserve"> </w:t>
      </w:r>
    </w:p>
    <w:p w14:paraId="0000000D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>提案 三（提案單位: 學務處）</w:t>
      </w:r>
    </w:p>
    <w:p w14:paraId="0000000E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>案   由：臺北市立明湖國民中學學生獎懲實施要點</w:t>
      </w:r>
    </w:p>
    <w:p w14:paraId="0000000F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 xml:space="preserve">說   明：已於1100519 服裝儀容暨校規檢視會議通過 ，提請校務會議通過  </w:t>
      </w:r>
    </w:p>
    <w:p w14:paraId="00000010" w14:textId="77777777" w:rsidR="00B96D02" w:rsidRDefault="001533D3">
      <w:pPr>
        <w:rPr>
          <w:rFonts w:ascii="PMingLiu" w:hAnsi="PMingLiu" w:cs="PMingLiu" w:hint="eastAsia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 xml:space="preserve"> </w:t>
      </w:r>
    </w:p>
    <w:p w14:paraId="774EDB69" w14:textId="77777777" w:rsidR="00D51B3C" w:rsidRPr="00D51B3C" w:rsidRDefault="00D51B3C">
      <w:pPr>
        <w:rPr>
          <w:rFonts w:ascii="PMingLiu" w:hAnsi="PMingLiu" w:cs="PMingLiu" w:hint="eastAsia"/>
          <w:sz w:val="28"/>
          <w:szCs w:val="28"/>
        </w:rPr>
      </w:pPr>
    </w:p>
    <w:p w14:paraId="00000011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>提案 四（提案單位:  學務處   ）</w:t>
      </w:r>
    </w:p>
    <w:p w14:paraId="00000012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>案   由：台北市明湖國民中學學生校內使用行動裝置管理規則</w:t>
      </w:r>
    </w:p>
    <w:p w14:paraId="00000013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>說   明：</w:t>
      </w:r>
      <w:r>
        <w:rPr>
          <w:rFonts w:ascii="PMingLiu" w:eastAsia="PMingLiu" w:hAnsi="PMingLiu" w:cs="PMingLiu"/>
          <w:b/>
          <w:sz w:val="28"/>
          <w:szCs w:val="28"/>
        </w:rPr>
        <w:t xml:space="preserve"> </w:t>
      </w:r>
      <w:r>
        <w:rPr>
          <w:rFonts w:ascii="PMingLiu" w:eastAsia="PMingLiu" w:hAnsi="PMingLiu" w:cs="PMingLiu"/>
          <w:sz w:val="28"/>
          <w:szCs w:val="28"/>
        </w:rPr>
        <w:t xml:space="preserve"> 已於1100701校園行動載具使用管理規範事項會通過，提請校 </w:t>
      </w:r>
    </w:p>
    <w:p w14:paraId="00000014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 xml:space="preserve">                務會議通過 </w:t>
      </w:r>
    </w:p>
    <w:p w14:paraId="6396DBCA" w14:textId="77777777" w:rsidR="00D51B3C" w:rsidRDefault="00D51B3C">
      <w:pPr>
        <w:rPr>
          <w:rFonts w:ascii="PMingLiu" w:hAnsi="PMingLiu" w:cs="PMingLiu" w:hint="eastAsia"/>
          <w:sz w:val="28"/>
          <w:szCs w:val="28"/>
        </w:rPr>
      </w:pPr>
    </w:p>
    <w:p w14:paraId="029B209E" w14:textId="77777777" w:rsidR="00D51B3C" w:rsidRPr="00D51B3C" w:rsidRDefault="00D51B3C">
      <w:pPr>
        <w:rPr>
          <w:rFonts w:ascii="PMingLiu" w:hAnsi="PMingLiu" w:cs="PMingLiu" w:hint="eastAsia"/>
          <w:sz w:val="28"/>
          <w:szCs w:val="28"/>
        </w:rPr>
      </w:pPr>
    </w:p>
    <w:p w14:paraId="197A7FA7" w14:textId="77777777" w:rsidR="00D51B3C" w:rsidRPr="00D51B3C" w:rsidRDefault="00D51B3C" w:rsidP="00D51B3C">
      <w:pPr>
        <w:rPr>
          <w:rFonts w:ascii="PMingLiu" w:eastAsia="PMingLiu" w:hAnsi="PMingLiu" w:cs="PMingLiu"/>
          <w:sz w:val="28"/>
          <w:szCs w:val="28"/>
        </w:rPr>
      </w:pPr>
      <w:r w:rsidRPr="00D51B3C">
        <w:rPr>
          <w:rFonts w:ascii="新細明體" w:eastAsia="新細明體" w:hAnsi="新細明體" w:cs="新細明體" w:hint="eastAsia"/>
          <w:sz w:val="28"/>
          <w:szCs w:val="28"/>
        </w:rPr>
        <w:t>提案</w:t>
      </w:r>
      <w:r w:rsidRPr="00D51B3C">
        <w:rPr>
          <w:rFonts w:ascii="PMingLiu" w:eastAsia="PMingLiu" w:hAnsi="PMingLiu" w:cs="PMingLiu" w:hint="eastAsia"/>
          <w:sz w:val="28"/>
          <w:szCs w:val="28"/>
        </w:rPr>
        <w:t xml:space="preserve"> 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六</w:t>
      </w:r>
      <w:proofErr w:type="gramStart"/>
      <w:r w:rsidRPr="00D51B3C">
        <w:rPr>
          <w:rFonts w:ascii="新細明體" w:eastAsia="新細明體" w:hAnsi="新細明體" w:cs="新細明體" w:hint="eastAsia"/>
          <w:sz w:val="28"/>
          <w:szCs w:val="28"/>
        </w:rPr>
        <w:t>（</w:t>
      </w:r>
      <w:proofErr w:type="gramEnd"/>
      <w:r w:rsidRPr="00D51B3C">
        <w:rPr>
          <w:rFonts w:ascii="新細明體" w:eastAsia="新細明體" w:hAnsi="新細明體" w:cs="新細明體" w:hint="eastAsia"/>
          <w:sz w:val="28"/>
          <w:szCs w:val="28"/>
        </w:rPr>
        <w:t>提案單位</w:t>
      </w:r>
      <w:r w:rsidRPr="00D51B3C">
        <w:rPr>
          <w:rFonts w:ascii="PMingLiu" w:eastAsia="PMingLiu" w:hAnsi="PMingLiu" w:cs="PMingLiu" w:hint="eastAsia"/>
          <w:sz w:val="28"/>
          <w:szCs w:val="28"/>
        </w:rPr>
        <w:t xml:space="preserve">: 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學</w:t>
      </w:r>
      <w:proofErr w:type="gramStart"/>
      <w:r w:rsidRPr="00D51B3C">
        <w:rPr>
          <w:rFonts w:ascii="新細明體" w:eastAsia="新細明體" w:hAnsi="新細明體" w:cs="新細明體" w:hint="eastAsia"/>
          <w:sz w:val="28"/>
          <w:szCs w:val="28"/>
        </w:rPr>
        <w:t>務</w:t>
      </w:r>
      <w:proofErr w:type="gramEnd"/>
      <w:r w:rsidRPr="00D51B3C">
        <w:rPr>
          <w:rFonts w:ascii="新細明體" w:eastAsia="新細明體" w:hAnsi="新細明體" w:cs="新細明體" w:hint="eastAsia"/>
          <w:sz w:val="28"/>
          <w:szCs w:val="28"/>
        </w:rPr>
        <w:t>處</w:t>
      </w:r>
      <w:proofErr w:type="gramStart"/>
      <w:r w:rsidRPr="00D51B3C">
        <w:rPr>
          <w:rFonts w:ascii="新細明體" w:eastAsia="新細明體" w:hAnsi="新細明體" w:cs="新細明體" w:hint="eastAsia"/>
          <w:sz w:val="28"/>
          <w:szCs w:val="28"/>
        </w:rPr>
        <w:t>）</w:t>
      </w:r>
      <w:proofErr w:type="gramEnd"/>
      <w:r w:rsidRPr="00D51B3C">
        <w:rPr>
          <w:rFonts w:ascii="PMingLiu" w:eastAsia="PMingLiu" w:hAnsi="PMingLiu" w:cs="PMingLiu" w:hint="eastAsia"/>
          <w:sz w:val="28"/>
          <w:szCs w:val="28"/>
        </w:rPr>
        <w:t xml:space="preserve">  </w:t>
      </w:r>
    </w:p>
    <w:p w14:paraId="0B7FEA56" w14:textId="77777777" w:rsidR="00D51B3C" w:rsidRPr="00D51B3C" w:rsidRDefault="00D51B3C" w:rsidP="00D51B3C">
      <w:pPr>
        <w:rPr>
          <w:rFonts w:ascii="PMingLiu" w:eastAsia="PMingLiu" w:hAnsi="PMingLiu" w:cs="PMingLiu"/>
          <w:sz w:val="28"/>
          <w:szCs w:val="28"/>
        </w:rPr>
      </w:pPr>
      <w:r w:rsidRPr="00D51B3C">
        <w:rPr>
          <w:rFonts w:ascii="新細明體" w:eastAsia="新細明體" w:hAnsi="新細明體" w:cs="新細明體" w:hint="eastAsia"/>
          <w:sz w:val="28"/>
          <w:szCs w:val="28"/>
        </w:rPr>
        <w:t>案</w:t>
      </w:r>
      <w:r w:rsidRPr="00D51B3C">
        <w:rPr>
          <w:rFonts w:ascii="PMingLiu" w:eastAsia="PMingLiu" w:hAnsi="PMingLiu" w:cs="PMingLiu" w:hint="eastAsia"/>
          <w:sz w:val="28"/>
          <w:szCs w:val="28"/>
        </w:rPr>
        <w:t xml:space="preserve">   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由：</w:t>
      </w:r>
      <w:r w:rsidRPr="00D51B3C">
        <w:rPr>
          <w:rFonts w:ascii="PMingLiu" w:eastAsia="PMingLiu" w:hAnsi="PMingLiu" w:cs="PMingLiu" w:hint="eastAsia"/>
          <w:sz w:val="28"/>
          <w:szCs w:val="28"/>
        </w:rPr>
        <w:t xml:space="preserve">  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教師兼任合作社文書積分每滿一學期得</w:t>
      </w:r>
      <w:r w:rsidRPr="00D51B3C">
        <w:rPr>
          <w:rFonts w:ascii="PMingLiu" w:eastAsia="PMingLiu" w:hAnsi="PMingLiu" w:cs="PMingLiu" w:hint="eastAsia"/>
          <w:sz w:val="28"/>
          <w:szCs w:val="28"/>
        </w:rPr>
        <w:t>2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分，並得自</w:t>
      </w:r>
      <w:r w:rsidRPr="00D51B3C">
        <w:rPr>
          <w:rFonts w:ascii="PMingLiu" w:eastAsia="PMingLiu" w:hAnsi="PMingLiu" w:cs="PMingLiu" w:hint="eastAsia"/>
          <w:sz w:val="28"/>
          <w:szCs w:val="28"/>
        </w:rPr>
        <w:t>108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學年度</w:t>
      </w:r>
    </w:p>
    <w:p w14:paraId="454D8F5A" w14:textId="77777777" w:rsidR="00D51B3C" w:rsidRPr="00D51B3C" w:rsidRDefault="00D51B3C" w:rsidP="00D51B3C">
      <w:pPr>
        <w:rPr>
          <w:rFonts w:ascii="PMingLiu" w:eastAsia="PMingLiu" w:hAnsi="PMingLiu" w:cs="PMingLiu"/>
          <w:sz w:val="28"/>
          <w:szCs w:val="28"/>
        </w:rPr>
      </w:pPr>
      <w:r w:rsidRPr="00D51B3C">
        <w:rPr>
          <w:rFonts w:ascii="PMingLiu" w:eastAsia="PMingLiu" w:hAnsi="PMingLiu" w:cs="PMingLiu" w:hint="eastAsia"/>
          <w:sz w:val="28"/>
          <w:szCs w:val="28"/>
        </w:rPr>
        <w:t xml:space="preserve">                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追認該積分</w:t>
      </w:r>
    </w:p>
    <w:p w14:paraId="4B814CAE" w14:textId="77777777" w:rsidR="00D51B3C" w:rsidRPr="00D51B3C" w:rsidRDefault="00D51B3C" w:rsidP="00D51B3C">
      <w:pPr>
        <w:rPr>
          <w:rFonts w:ascii="PMingLiu" w:eastAsia="PMingLiu" w:hAnsi="PMingLiu" w:cs="PMingLiu"/>
          <w:sz w:val="28"/>
          <w:szCs w:val="28"/>
        </w:rPr>
      </w:pPr>
      <w:r w:rsidRPr="00D51B3C">
        <w:rPr>
          <w:rFonts w:ascii="新細明體" w:eastAsia="新細明體" w:hAnsi="新細明體" w:cs="新細明體" w:hint="eastAsia"/>
          <w:sz w:val="28"/>
          <w:szCs w:val="28"/>
        </w:rPr>
        <w:t>說</w:t>
      </w:r>
      <w:r w:rsidRPr="00D51B3C">
        <w:rPr>
          <w:rFonts w:ascii="PMingLiu" w:eastAsia="PMingLiu" w:hAnsi="PMingLiu" w:cs="PMingLiu" w:hint="eastAsia"/>
          <w:sz w:val="28"/>
          <w:szCs w:val="28"/>
        </w:rPr>
        <w:t xml:space="preserve">   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明：</w:t>
      </w:r>
    </w:p>
    <w:p w14:paraId="3A679903" w14:textId="77777777" w:rsidR="00D51B3C" w:rsidRPr="00D51B3C" w:rsidRDefault="00D51B3C" w:rsidP="00D51B3C">
      <w:pPr>
        <w:rPr>
          <w:rFonts w:ascii="PMingLiu" w:eastAsia="PMingLiu" w:hAnsi="PMingLiu" w:cs="PMingLiu"/>
          <w:sz w:val="28"/>
          <w:szCs w:val="28"/>
        </w:rPr>
      </w:pPr>
      <w:r w:rsidRPr="00D51B3C">
        <w:rPr>
          <w:rFonts w:ascii="PMingLiu" w:eastAsia="PMingLiu" w:hAnsi="PMingLiu" w:cs="PMingLiu" w:hint="eastAsia"/>
          <w:sz w:val="28"/>
          <w:szCs w:val="28"/>
        </w:rPr>
        <w:t>1.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因合作社文書業務繁重及工作量大，實際情形一年僅有兩個月之</w:t>
      </w:r>
      <w:proofErr w:type="gramStart"/>
      <w:r w:rsidRPr="00D51B3C">
        <w:rPr>
          <w:rFonts w:ascii="新細明體" w:eastAsia="新細明體" w:hAnsi="新細明體" w:cs="新細明體" w:hint="eastAsia"/>
          <w:sz w:val="28"/>
          <w:szCs w:val="28"/>
        </w:rPr>
        <w:t>空窗期</w:t>
      </w:r>
      <w:proofErr w:type="gramEnd"/>
      <w:r w:rsidRPr="00D51B3C">
        <w:rPr>
          <w:rFonts w:ascii="新細明體" w:eastAsia="新細明體" w:hAnsi="新細明體" w:cs="新細明體" w:hint="eastAsia"/>
          <w:sz w:val="28"/>
          <w:szCs w:val="28"/>
        </w:rPr>
        <w:t>。</w:t>
      </w:r>
      <w:proofErr w:type="gramStart"/>
      <w:r w:rsidRPr="00D51B3C">
        <w:rPr>
          <w:rFonts w:ascii="新細明體" w:eastAsia="新細明體" w:hAnsi="新細明體" w:cs="新細明體" w:hint="eastAsia"/>
          <w:sz w:val="28"/>
          <w:szCs w:val="28"/>
        </w:rPr>
        <w:t>再者，</w:t>
      </w:r>
      <w:proofErr w:type="gramEnd"/>
      <w:r w:rsidRPr="00D51B3C">
        <w:rPr>
          <w:rFonts w:ascii="新細明體" w:eastAsia="新細明體" w:hAnsi="新細明體" w:cs="新細明體" w:hint="eastAsia"/>
          <w:sz w:val="28"/>
          <w:szCs w:val="28"/>
        </w:rPr>
        <w:t>其他學校其實配有午餐秘書一職，請各位老師多支持此議題。</w:t>
      </w:r>
    </w:p>
    <w:p w14:paraId="0000001B" w14:textId="3365CDD9" w:rsidR="00B96D02" w:rsidRDefault="00D51B3C" w:rsidP="00D51B3C">
      <w:pPr>
        <w:rPr>
          <w:rFonts w:ascii="PMingLiu" w:eastAsia="PMingLiu" w:hAnsi="PMingLiu" w:cs="PMingLiu"/>
          <w:sz w:val="28"/>
          <w:szCs w:val="28"/>
        </w:rPr>
      </w:pPr>
      <w:r w:rsidRPr="00D51B3C">
        <w:rPr>
          <w:rFonts w:ascii="PMingLiu" w:eastAsia="PMingLiu" w:hAnsi="PMingLiu" w:cs="PMingLiu" w:hint="eastAsia"/>
          <w:sz w:val="28"/>
          <w:szCs w:val="28"/>
        </w:rPr>
        <w:lastRenderedPageBreak/>
        <w:t>2.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已於民國</w:t>
      </w:r>
      <w:r w:rsidRPr="00D51B3C">
        <w:rPr>
          <w:rFonts w:ascii="PMingLiu" w:eastAsia="PMingLiu" w:hAnsi="PMingLiu" w:cs="PMingLiu" w:hint="eastAsia"/>
          <w:sz w:val="28"/>
          <w:szCs w:val="28"/>
        </w:rPr>
        <w:t>110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年</w:t>
      </w:r>
      <w:r w:rsidRPr="00D51B3C">
        <w:rPr>
          <w:rFonts w:ascii="PMingLiu" w:eastAsia="PMingLiu" w:hAnsi="PMingLiu" w:cs="PMingLiu" w:hint="eastAsia"/>
          <w:sz w:val="28"/>
          <w:szCs w:val="28"/>
        </w:rPr>
        <w:t>04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月</w:t>
      </w:r>
      <w:r w:rsidRPr="00D51B3C">
        <w:rPr>
          <w:rFonts w:ascii="PMingLiu" w:eastAsia="PMingLiu" w:hAnsi="PMingLiu" w:cs="PMingLiu" w:hint="eastAsia"/>
          <w:sz w:val="28"/>
          <w:szCs w:val="28"/>
        </w:rPr>
        <w:t>12</w:t>
      </w:r>
      <w:r w:rsidRPr="00D51B3C">
        <w:rPr>
          <w:rFonts w:ascii="新細明體" w:eastAsia="新細明體" w:hAnsi="新細明體" w:cs="新細明體" w:hint="eastAsia"/>
          <w:sz w:val="28"/>
          <w:szCs w:val="28"/>
        </w:rPr>
        <w:t>日第二學期導師</w:t>
      </w:r>
      <w:proofErr w:type="gramStart"/>
      <w:r w:rsidRPr="00D51B3C">
        <w:rPr>
          <w:rFonts w:ascii="新細明體" w:eastAsia="新細明體" w:hAnsi="新細明體" w:cs="新細明體" w:hint="eastAsia"/>
          <w:sz w:val="28"/>
          <w:szCs w:val="28"/>
        </w:rPr>
        <w:t>聘用暨輪替</w:t>
      </w:r>
      <w:proofErr w:type="gramEnd"/>
      <w:r w:rsidRPr="00D51B3C">
        <w:rPr>
          <w:rFonts w:ascii="新細明體" w:eastAsia="新細明體" w:hAnsi="新細明體" w:cs="新細明體" w:hint="eastAsia"/>
          <w:sz w:val="28"/>
          <w:szCs w:val="28"/>
        </w:rPr>
        <w:t>小組通過，提請校務會議通過</w:t>
      </w:r>
    </w:p>
    <w:p w14:paraId="0000001C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 xml:space="preserve">    </w:t>
      </w:r>
      <w:r>
        <w:rPr>
          <w:rFonts w:ascii="PMingLiu" w:eastAsia="PMingLiu" w:hAnsi="PMingLiu" w:cs="PMingLiu"/>
          <w:sz w:val="28"/>
          <w:szCs w:val="28"/>
        </w:rPr>
        <w:tab/>
      </w:r>
    </w:p>
    <w:p w14:paraId="0000001D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 xml:space="preserve">  </w:t>
      </w:r>
      <w:r>
        <w:rPr>
          <w:rFonts w:ascii="PMingLiu" w:eastAsia="PMingLiu" w:hAnsi="PMingLiu" w:cs="PMingLiu"/>
          <w:sz w:val="28"/>
          <w:szCs w:val="28"/>
        </w:rPr>
        <w:tab/>
      </w:r>
    </w:p>
    <w:p w14:paraId="0000001E" w14:textId="77777777" w:rsidR="00B96D02" w:rsidRDefault="001533D3">
      <w:pPr>
        <w:rPr>
          <w:rFonts w:ascii="PMingLiu" w:eastAsia="PMingLiu" w:hAnsi="PMingLiu" w:cs="PMingLiu"/>
          <w:sz w:val="28"/>
          <w:szCs w:val="28"/>
        </w:rPr>
      </w:pPr>
      <w:r>
        <w:rPr>
          <w:rFonts w:ascii="PMingLiu" w:eastAsia="PMingLiu" w:hAnsi="PMingLiu" w:cs="PMingLiu"/>
          <w:sz w:val="28"/>
          <w:szCs w:val="28"/>
        </w:rPr>
        <w:t xml:space="preserve">      </w:t>
      </w:r>
      <w:r>
        <w:rPr>
          <w:rFonts w:ascii="PMingLiu" w:eastAsia="PMingLiu" w:hAnsi="PMingLiu" w:cs="PMingLiu"/>
          <w:sz w:val="28"/>
          <w:szCs w:val="28"/>
        </w:rPr>
        <w:tab/>
      </w:r>
    </w:p>
    <w:p w14:paraId="77B5A7D7" w14:textId="77777777" w:rsidR="00D77FB7" w:rsidRPr="00D77FB7" w:rsidRDefault="00D77FB7" w:rsidP="00D77FB7">
      <w:pPr>
        <w:rPr>
          <w:rFonts w:ascii="PMingLiu" w:eastAsia="PMingLiu" w:hAnsi="PMingLiu" w:cs="PMingLiu"/>
          <w:sz w:val="28"/>
          <w:szCs w:val="28"/>
        </w:rPr>
      </w:pPr>
      <w:r w:rsidRPr="00D77FB7">
        <w:rPr>
          <w:rFonts w:ascii="新細明體" w:eastAsia="新細明體" w:hAnsi="新細明體" w:cs="新細明體" w:hint="eastAsia"/>
          <w:sz w:val="28"/>
          <w:szCs w:val="28"/>
        </w:rPr>
        <w:t>提案</w:t>
      </w:r>
      <w:r w:rsidRPr="00D77FB7">
        <w:rPr>
          <w:rFonts w:ascii="PMingLiu" w:eastAsia="PMingLiu" w:hAnsi="PMingLiu" w:cs="PMingLiu" w:hint="eastAsia"/>
          <w:sz w:val="28"/>
          <w:szCs w:val="28"/>
        </w:rPr>
        <w:t xml:space="preserve"> 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七（提案單位</w:t>
      </w:r>
      <w:r w:rsidRPr="00D77FB7">
        <w:rPr>
          <w:rFonts w:ascii="PMingLiu" w:eastAsia="PMingLiu" w:hAnsi="PMingLiu" w:cs="PMingLiu" w:hint="eastAsia"/>
          <w:sz w:val="28"/>
          <w:szCs w:val="28"/>
        </w:rPr>
        <w:t xml:space="preserve">: 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學務處）</w:t>
      </w:r>
      <w:r w:rsidRPr="00D77FB7">
        <w:rPr>
          <w:rFonts w:ascii="PMingLiu" w:eastAsia="PMingLiu" w:hAnsi="PMingLiu" w:cs="PMingLiu" w:hint="eastAsia"/>
          <w:sz w:val="28"/>
          <w:szCs w:val="28"/>
        </w:rPr>
        <w:t xml:space="preserve">  </w:t>
      </w:r>
    </w:p>
    <w:p w14:paraId="0EF4DDD7" w14:textId="77777777" w:rsidR="00D77FB7" w:rsidRPr="00D77FB7" w:rsidRDefault="00D77FB7" w:rsidP="00D77FB7">
      <w:pPr>
        <w:rPr>
          <w:rFonts w:ascii="PMingLiu" w:eastAsia="PMingLiu" w:hAnsi="PMingLiu" w:cs="PMingLiu"/>
          <w:sz w:val="28"/>
          <w:szCs w:val="28"/>
        </w:rPr>
      </w:pPr>
      <w:r w:rsidRPr="00D77FB7">
        <w:rPr>
          <w:rFonts w:ascii="新細明體" w:eastAsia="新細明體" w:hAnsi="新細明體" w:cs="新細明體" w:hint="eastAsia"/>
          <w:sz w:val="28"/>
          <w:szCs w:val="28"/>
        </w:rPr>
        <w:t>案</w:t>
      </w:r>
      <w:r w:rsidRPr="00D77FB7">
        <w:rPr>
          <w:rFonts w:ascii="PMingLiu" w:eastAsia="PMingLiu" w:hAnsi="PMingLiu" w:cs="PMingLiu" w:hint="eastAsia"/>
          <w:sz w:val="28"/>
          <w:szCs w:val="28"/>
        </w:rPr>
        <w:t xml:space="preserve">   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由：</w:t>
      </w:r>
      <w:r w:rsidRPr="00D77FB7">
        <w:rPr>
          <w:rFonts w:ascii="PMingLiu" w:eastAsia="PMingLiu" w:hAnsi="PMingLiu" w:cs="PMingLiu" w:hint="eastAsia"/>
          <w:sz w:val="28"/>
          <w:szCs w:val="28"/>
        </w:rPr>
        <w:t xml:space="preserve"> 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同意</w:t>
      </w:r>
      <w:r w:rsidRPr="00D77FB7">
        <w:rPr>
          <w:rFonts w:ascii="PMingLiu" w:eastAsia="PMingLiu" w:hAnsi="PMingLiu" w:cs="PMingLiu" w:hint="eastAsia"/>
          <w:sz w:val="28"/>
          <w:szCs w:val="28"/>
        </w:rPr>
        <w:t xml:space="preserve"> 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通過領域召集人每學期由</w:t>
      </w:r>
      <w:r w:rsidRPr="00D77FB7">
        <w:rPr>
          <w:rFonts w:ascii="PMingLiu" w:eastAsia="PMingLiu" w:hAnsi="PMingLiu" w:cs="PMingLiu" w:hint="eastAsia"/>
          <w:sz w:val="28"/>
          <w:szCs w:val="28"/>
        </w:rPr>
        <w:t>0.5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分加計</w:t>
      </w:r>
      <w:r w:rsidRPr="00D77FB7">
        <w:rPr>
          <w:rFonts w:ascii="PMingLiu" w:eastAsia="PMingLiu" w:hAnsi="PMingLiu" w:cs="PMingLiu" w:hint="eastAsia"/>
          <w:sz w:val="28"/>
          <w:szCs w:val="28"/>
        </w:rPr>
        <w:t>1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分，並自</w:t>
      </w:r>
      <w:r w:rsidRPr="00D77FB7">
        <w:rPr>
          <w:rFonts w:ascii="PMingLiu" w:eastAsia="PMingLiu" w:hAnsi="PMingLiu" w:cs="PMingLiu" w:hint="eastAsia"/>
          <w:sz w:val="28"/>
          <w:szCs w:val="28"/>
        </w:rPr>
        <w:t>107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學年度起開始追認。</w:t>
      </w:r>
    </w:p>
    <w:p w14:paraId="62EF48CF" w14:textId="77777777" w:rsidR="00D77FB7" w:rsidRPr="00D77FB7" w:rsidRDefault="00D77FB7" w:rsidP="00D77FB7">
      <w:pPr>
        <w:rPr>
          <w:rFonts w:ascii="PMingLiu" w:eastAsia="PMingLiu" w:hAnsi="PMingLiu" w:cs="PMingLiu"/>
          <w:sz w:val="28"/>
          <w:szCs w:val="28"/>
        </w:rPr>
      </w:pPr>
      <w:r w:rsidRPr="00D77FB7">
        <w:rPr>
          <w:rFonts w:ascii="新細明體" w:eastAsia="新細明體" w:hAnsi="新細明體" w:cs="新細明體" w:hint="eastAsia"/>
          <w:sz w:val="28"/>
          <w:szCs w:val="28"/>
        </w:rPr>
        <w:t>說</w:t>
      </w:r>
      <w:r w:rsidRPr="00D77FB7">
        <w:rPr>
          <w:rFonts w:ascii="PMingLiu" w:eastAsia="PMingLiu" w:hAnsi="PMingLiu" w:cs="PMingLiu" w:hint="eastAsia"/>
          <w:sz w:val="28"/>
          <w:szCs w:val="28"/>
        </w:rPr>
        <w:t xml:space="preserve">   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明：</w:t>
      </w:r>
    </w:p>
    <w:p w14:paraId="10C926E3" w14:textId="77777777" w:rsidR="00D77FB7" w:rsidRPr="00D77FB7" w:rsidRDefault="00D77FB7" w:rsidP="00D77FB7">
      <w:pPr>
        <w:rPr>
          <w:rFonts w:ascii="PMingLiu" w:eastAsia="PMingLiu" w:hAnsi="PMingLiu" w:cs="PMingLiu"/>
          <w:sz w:val="28"/>
          <w:szCs w:val="28"/>
        </w:rPr>
      </w:pPr>
      <w:r w:rsidRPr="00D77FB7">
        <w:rPr>
          <w:rFonts w:ascii="PMingLiu" w:eastAsia="PMingLiu" w:hAnsi="PMingLiu" w:cs="PMingLiu" w:hint="eastAsia"/>
          <w:sz w:val="28"/>
          <w:szCs w:val="28"/>
        </w:rPr>
        <w:t xml:space="preserve">1. 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因</w:t>
      </w:r>
      <w:r w:rsidRPr="00D77FB7">
        <w:rPr>
          <w:rFonts w:ascii="PMingLiu" w:eastAsia="PMingLiu" w:hAnsi="PMingLiu" w:cs="PMingLiu" w:hint="eastAsia"/>
          <w:sz w:val="28"/>
          <w:szCs w:val="28"/>
        </w:rPr>
        <w:t>108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課綱課程計畫的撰寫是由</w:t>
      </w:r>
      <w:r w:rsidRPr="00D77FB7">
        <w:rPr>
          <w:rFonts w:ascii="PMingLiu" w:eastAsia="PMingLiu" w:hAnsi="PMingLiu" w:cs="PMingLiu" w:hint="eastAsia"/>
          <w:sz w:val="28"/>
          <w:szCs w:val="28"/>
        </w:rPr>
        <w:t>107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學年度的領召所寫，故除加分外提議應追溯至</w:t>
      </w:r>
      <w:r w:rsidRPr="00D77FB7">
        <w:rPr>
          <w:rFonts w:ascii="PMingLiu" w:eastAsia="PMingLiu" w:hAnsi="PMingLiu" w:cs="PMingLiu" w:hint="eastAsia"/>
          <w:sz w:val="28"/>
          <w:szCs w:val="28"/>
        </w:rPr>
        <w:t>107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學年度。</w:t>
      </w:r>
    </w:p>
    <w:p w14:paraId="0000001F" w14:textId="0FE58558" w:rsidR="00B96D02" w:rsidRDefault="00D77FB7" w:rsidP="00D77FB7">
      <w:pPr>
        <w:rPr>
          <w:rFonts w:ascii="PMingLiu" w:eastAsia="PMingLiu" w:hAnsi="PMingLiu" w:cs="PMingLiu"/>
          <w:sz w:val="28"/>
          <w:szCs w:val="28"/>
        </w:rPr>
      </w:pPr>
      <w:r w:rsidRPr="00D77FB7">
        <w:rPr>
          <w:rFonts w:ascii="PMingLiu" w:eastAsia="PMingLiu" w:hAnsi="PMingLiu" w:cs="PMingLiu" w:hint="eastAsia"/>
          <w:sz w:val="28"/>
          <w:szCs w:val="28"/>
        </w:rPr>
        <w:t>2.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已於民國</w:t>
      </w:r>
      <w:r w:rsidRPr="00D77FB7">
        <w:rPr>
          <w:rFonts w:ascii="PMingLiu" w:eastAsia="PMingLiu" w:hAnsi="PMingLiu" w:cs="PMingLiu" w:hint="eastAsia"/>
          <w:sz w:val="28"/>
          <w:szCs w:val="28"/>
        </w:rPr>
        <w:t>110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年</w:t>
      </w:r>
      <w:r w:rsidRPr="00D77FB7">
        <w:rPr>
          <w:rFonts w:ascii="PMingLiu" w:eastAsia="PMingLiu" w:hAnsi="PMingLiu" w:cs="PMingLiu" w:hint="eastAsia"/>
          <w:sz w:val="28"/>
          <w:szCs w:val="28"/>
        </w:rPr>
        <w:t>05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月</w:t>
      </w:r>
      <w:r w:rsidRPr="00D77FB7">
        <w:rPr>
          <w:rFonts w:ascii="PMingLiu" w:eastAsia="PMingLiu" w:hAnsi="PMingLiu" w:cs="PMingLiu" w:hint="eastAsia"/>
          <w:sz w:val="28"/>
          <w:szCs w:val="28"/>
        </w:rPr>
        <w:t>12</w:t>
      </w:r>
      <w:r w:rsidRPr="00D77FB7">
        <w:rPr>
          <w:rFonts w:ascii="新細明體" w:eastAsia="新細明體" w:hAnsi="新細明體" w:cs="新細明體" w:hint="eastAsia"/>
          <w:sz w:val="28"/>
          <w:szCs w:val="28"/>
        </w:rPr>
        <w:t>日第二學期導師聘用暨輪替小組通過此案，提請校務會議通過。</w:t>
      </w:r>
    </w:p>
    <w:sectPr w:rsidR="00B96D02">
      <w:foot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F8FB9" w14:textId="77777777" w:rsidR="00BF1B31" w:rsidRDefault="00BF1B31">
      <w:pPr>
        <w:spacing w:line="240" w:lineRule="auto"/>
      </w:pPr>
      <w:r>
        <w:separator/>
      </w:r>
    </w:p>
  </w:endnote>
  <w:endnote w:type="continuationSeparator" w:id="0">
    <w:p w14:paraId="2417449F" w14:textId="77777777" w:rsidR="00BF1B31" w:rsidRDefault="00BF1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1" w14:textId="77777777" w:rsidR="00B96D02" w:rsidRDefault="001533D3">
    <w:pPr>
      <w:jc w:val="right"/>
    </w:pPr>
    <w:r>
      <w:fldChar w:fldCharType="begin"/>
    </w:r>
    <w:r>
      <w:instrText>PAGE</w:instrText>
    </w:r>
    <w:r>
      <w:fldChar w:fldCharType="separate"/>
    </w:r>
    <w:r w:rsidR="00991C8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0" w14:textId="77777777" w:rsidR="00B96D02" w:rsidRDefault="001533D3">
    <w:pPr>
      <w:jc w:val="right"/>
    </w:pPr>
    <w:r>
      <w:fldChar w:fldCharType="begin"/>
    </w:r>
    <w:r>
      <w:instrText>PAGE</w:instrText>
    </w:r>
    <w:r>
      <w:fldChar w:fldCharType="separate"/>
    </w:r>
    <w:r w:rsidR="00991C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F1ADB" w14:textId="77777777" w:rsidR="00BF1B31" w:rsidRDefault="00BF1B31">
      <w:pPr>
        <w:spacing w:line="240" w:lineRule="auto"/>
      </w:pPr>
      <w:r>
        <w:separator/>
      </w:r>
    </w:p>
  </w:footnote>
  <w:footnote w:type="continuationSeparator" w:id="0">
    <w:p w14:paraId="4CD385C7" w14:textId="77777777" w:rsidR="00BF1B31" w:rsidRDefault="00BF1B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96D02"/>
    <w:rsid w:val="001533D3"/>
    <w:rsid w:val="001B7131"/>
    <w:rsid w:val="00991C8E"/>
    <w:rsid w:val="00B96D02"/>
    <w:rsid w:val="00BF1B31"/>
    <w:rsid w:val="00D471E1"/>
    <w:rsid w:val="00D51B3C"/>
    <w:rsid w:val="00D77FB7"/>
    <w:rsid w:val="00D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D77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7F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7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7F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D77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7F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7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7F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文書組長</dc:creator>
  <cp:lastModifiedBy>文書組長</cp:lastModifiedBy>
  <cp:revision>5</cp:revision>
  <dcterms:created xsi:type="dcterms:W3CDTF">2021-08-18T02:18:00Z</dcterms:created>
  <dcterms:modified xsi:type="dcterms:W3CDTF">2021-08-30T02:15:00Z</dcterms:modified>
</cp:coreProperties>
</file>