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A57BF" w14:textId="086EE0F3" w:rsidR="6C99DC4E" w:rsidRPr="00B21D37" w:rsidRDefault="6C99DC4E" w:rsidP="6C99DC4E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B21D37">
        <w:rPr>
          <w:rFonts w:ascii="標楷體" w:eastAsia="標楷體" w:hAnsi="標楷體" w:cs="Times New Roman"/>
          <w:color w:val="000000" w:themeColor="text1"/>
          <w:sz w:val="32"/>
          <w:szCs w:val="32"/>
        </w:rPr>
        <w:t xml:space="preserve">臺北市立明湖國民中學學生服裝儀容規範 </w:t>
      </w:r>
    </w:p>
    <w:p w14:paraId="0140D489" w14:textId="0E56E48D" w:rsidR="6C99DC4E" w:rsidRDefault="6C99DC4E" w:rsidP="00DA3625">
      <w:pPr>
        <w:snapToGrid w:val="0"/>
        <w:jc w:val="right"/>
      </w:pPr>
      <w:r w:rsidRPr="6C99DC4E">
        <w:rPr>
          <w:rFonts w:ascii="Times New Roman" w:eastAsia="Times New Roman" w:hAnsi="Times New Roman" w:cs="Times New Roman"/>
          <w:color w:val="000000" w:themeColor="text1"/>
          <w:sz w:val="22"/>
        </w:rPr>
        <w:t>1060623</w:t>
      </w:r>
      <w:r w:rsidRPr="6C99DC4E">
        <w:rPr>
          <w:rFonts w:ascii="標楷體" w:eastAsia="標楷體" w:hAnsi="標楷體" w:cs="標楷體"/>
          <w:color w:val="000000" w:themeColor="text1"/>
          <w:sz w:val="22"/>
        </w:rPr>
        <w:t>校規檢視會議通過</w:t>
      </w:r>
    </w:p>
    <w:p w14:paraId="2C4FBEFB" w14:textId="38BCD3D3" w:rsidR="6C99DC4E" w:rsidRDefault="788CD2F6" w:rsidP="00DA3625">
      <w:pPr>
        <w:snapToGrid w:val="0"/>
        <w:jc w:val="right"/>
      </w:pPr>
      <w:r w:rsidRPr="788CD2F6">
        <w:rPr>
          <w:rFonts w:ascii="Times New Roman" w:eastAsia="Times New Roman" w:hAnsi="Times New Roman" w:cs="Times New Roman"/>
          <w:color w:val="000000" w:themeColor="text1"/>
          <w:sz w:val="22"/>
        </w:rPr>
        <w:t>1060825</w:t>
      </w:r>
      <w:r w:rsidRPr="788CD2F6">
        <w:rPr>
          <w:rFonts w:ascii="標楷體" w:eastAsia="標楷體" w:hAnsi="標楷體" w:cs="標楷體"/>
          <w:color w:val="000000" w:themeColor="text1"/>
          <w:sz w:val="22"/>
        </w:rPr>
        <w:t>提校務會議討論</w:t>
      </w:r>
    </w:p>
    <w:p w14:paraId="133BA6FA" w14:textId="38E3C859" w:rsidR="788CD2F6" w:rsidRDefault="788CD2F6" w:rsidP="00DA3625">
      <w:pPr>
        <w:snapToGrid w:val="0"/>
        <w:jc w:val="right"/>
        <w:rPr>
          <w:rFonts w:ascii="標楷體" w:eastAsia="標楷體" w:hAnsi="標楷體" w:cs="標楷體"/>
          <w:color w:val="000000" w:themeColor="text1"/>
          <w:sz w:val="22"/>
        </w:rPr>
      </w:pPr>
      <w:r w:rsidRPr="788CD2F6">
        <w:rPr>
          <w:rFonts w:ascii="標楷體" w:eastAsia="標楷體" w:hAnsi="標楷體" w:cs="標楷體"/>
          <w:color w:val="000000" w:themeColor="text1"/>
          <w:sz w:val="22"/>
        </w:rPr>
        <w:t>100112服裝儀容委員會通過</w:t>
      </w:r>
    </w:p>
    <w:p w14:paraId="0486D894" w14:textId="48C12FD8" w:rsidR="788CD2F6" w:rsidRPr="00B21D37" w:rsidRDefault="788CD2F6" w:rsidP="00DA3625">
      <w:pPr>
        <w:snapToGrid w:val="0"/>
        <w:jc w:val="right"/>
        <w:rPr>
          <w:rFonts w:ascii="標楷體" w:eastAsia="標楷體" w:hAnsi="標楷體" w:cs="標楷體"/>
          <w:dstrike/>
          <w:color w:val="000000" w:themeColor="text1"/>
          <w:sz w:val="22"/>
        </w:rPr>
      </w:pPr>
      <w:r w:rsidRPr="788CD2F6">
        <w:rPr>
          <w:rFonts w:ascii="標楷體" w:eastAsia="標楷體" w:hAnsi="標楷體" w:cs="標楷體"/>
          <w:color w:val="000000" w:themeColor="text1"/>
          <w:sz w:val="22"/>
        </w:rPr>
        <w:t xml:space="preserve">          </w:t>
      </w:r>
      <w:r w:rsidRPr="00B21D37">
        <w:rPr>
          <w:rFonts w:ascii="標楷體" w:eastAsia="標楷體" w:hAnsi="標楷體" w:cs="標楷體"/>
          <w:dstrike/>
          <w:color w:val="000000" w:themeColor="text1"/>
          <w:sz w:val="22"/>
        </w:rPr>
        <w:t>1100519 服裝儀容暨校規檢視會議通過</w:t>
      </w:r>
    </w:p>
    <w:p w14:paraId="31752E5A" w14:textId="5A7B3957" w:rsidR="788CD2F6" w:rsidRPr="00B21D37" w:rsidRDefault="788CD2F6" w:rsidP="00DA3625">
      <w:pPr>
        <w:snapToGrid w:val="0"/>
        <w:jc w:val="right"/>
        <w:rPr>
          <w:rFonts w:ascii="標楷體" w:eastAsia="標楷體" w:hAnsi="標楷體" w:cs="標楷體"/>
          <w:color w:val="FF0000"/>
          <w:sz w:val="22"/>
        </w:rPr>
      </w:pPr>
      <w:r w:rsidRPr="00B21D37">
        <w:rPr>
          <w:rFonts w:ascii="標楷體" w:eastAsia="標楷體" w:hAnsi="標楷體" w:cs="標楷體"/>
          <w:color w:val="FF0000"/>
          <w:sz w:val="22"/>
        </w:rPr>
        <w:t>1100629服裝儀容暨校規</w:t>
      </w:r>
      <w:proofErr w:type="gramStart"/>
      <w:r w:rsidRPr="00B21D37">
        <w:rPr>
          <w:rFonts w:ascii="標楷體" w:eastAsia="標楷體" w:hAnsi="標楷體" w:cs="標楷體"/>
          <w:color w:val="FF0000"/>
          <w:sz w:val="22"/>
        </w:rPr>
        <w:t>檢視線上會議</w:t>
      </w:r>
      <w:proofErr w:type="gramEnd"/>
      <w:r w:rsidRPr="00B21D37">
        <w:rPr>
          <w:rFonts w:ascii="標楷體" w:eastAsia="標楷體" w:hAnsi="標楷體" w:cs="標楷體"/>
          <w:color w:val="FF0000"/>
          <w:sz w:val="22"/>
        </w:rPr>
        <w:t>通過</w:t>
      </w:r>
    </w:p>
    <w:p w14:paraId="0058F949" w14:textId="6A0A3759" w:rsidR="6C99DC4E" w:rsidRDefault="788CD2F6" w:rsidP="00DA3625">
      <w:pPr>
        <w:snapToGrid w:val="0"/>
        <w:jc w:val="right"/>
        <w:rPr>
          <w:rFonts w:ascii="標楷體" w:eastAsia="標楷體" w:hAnsi="標楷體" w:cs="標楷體"/>
          <w:b/>
          <w:bCs/>
          <w:color w:val="FF0000"/>
          <w:sz w:val="22"/>
        </w:rPr>
      </w:pPr>
      <w:r w:rsidRPr="788CD2F6">
        <w:rPr>
          <w:rFonts w:ascii="Times New Roman" w:eastAsia="Times New Roman" w:hAnsi="Times New Roman" w:cs="Times New Roman"/>
          <w:b/>
          <w:bCs/>
          <w:color w:val="FF0000"/>
          <w:sz w:val="22"/>
        </w:rPr>
        <w:t>1100830</w:t>
      </w:r>
      <w:r w:rsidRPr="788CD2F6">
        <w:rPr>
          <w:rFonts w:ascii="標楷體" w:eastAsia="標楷體" w:hAnsi="標楷體" w:cs="標楷體"/>
          <w:b/>
          <w:bCs/>
          <w:color w:val="FF0000"/>
          <w:sz w:val="22"/>
        </w:rPr>
        <w:t>提校務會議討論</w:t>
      </w:r>
    </w:p>
    <w:p w14:paraId="79863E63" w14:textId="3C4C7ECE" w:rsidR="6C99DC4E" w:rsidRPr="00DA3625" w:rsidRDefault="6C99DC4E" w:rsidP="6C99DC4E">
      <w:pPr>
        <w:jc w:val="both"/>
        <w:rPr>
          <w:b/>
          <w:dstrike/>
        </w:rPr>
      </w:pPr>
      <w:r w:rsidRPr="00DA3625">
        <w:rPr>
          <w:rFonts w:ascii="標楷體" w:eastAsia="標楷體" w:hAnsi="標楷體" w:cs="標楷體"/>
          <w:b/>
          <w:dstrike/>
          <w:color w:val="000000" w:themeColor="text1"/>
          <w:szCs w:val="24"/>
        </w:rPr>
        <w:t>一、頭髮</w:t>
      </w:r>
    </w:p>
    <w:p w14:paraId="2702AD08" w14:textId="064FBE96" w:rsidR="6C99DC4E" w:rsidRPr="00B21D37" w:rsidRDefault="788CD2F6" w:rsidP="788CD2F6">
      <w:pPr>
        <w:jc w:val="both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Times New Roman" w:eastAsia="Times New Roman" w:hAnsi="Times New Roman" w:cs="Times New Roman"/>
          <w:dstrike/>
          <w:color w:val="000000" w:themeColor="text1"/>
          <w:szCs w:val="24"/>
        </w:rPr>
        <w:t xml:space="preserve"> </w:t>
      </w: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1.學生髮式應整潔、不染、不燙、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不抹髮膠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、髮油，便於梳洗及適合學生身分。</w:t>
      </w:r>
    </w:p>
    <w:p w14:paraId="0D1859CF" w14:textId="3879F2A1" w:rsidR="6C99DC4E" w:rsidRPr="00B21D37" w:rsidRDefault="788CD2F6" w:rsidP="788CD2F6">
      <w:pPr>
        <w:ind w:left="480" w:hanging="480"/>
        <w:jc w:val="both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 xml:space="preserve"> 2.髮式刻意變形與校服搭配明顯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不稱者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，依</w:t>
      </w:r>
      <w:r w:rsidRPr="00B21D37">
        <w:rPr>
          <w:rFonts w:ascii="Times New Roman" w:eastAsia="Times New Roman" w:hAnsi="Times New Roman" w:cs="Times New Roman"/>
          <w:dstrike/>
          <w:color w:val="000000" w:themeColor="text1"/>
          <w:szCs w:val="24"/>
        </w:rPr>
        <w:t>110</w:t>
      </w: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年臺北市教育局「北市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教中字第</w:t>
      </w:r>
      <w:proofErr w:type="gramEnd"/>
    </w:p>
    <w:p w14:paraId="42CAF46B" w14:textId="458C62A3" w:rsidR="6C99DC4E" w:rsidRPr="00B21D37" w:rsidRDefault="788CD2F6" w:rsidP="788CD2F6">
      <w:pPr>
        <w:jc w:val="both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 xml:space="preserve">  </w:t>
      </w:r>
      <w:r w:rsidR="00B21D37" w:rsidRPr="00B21D37">
        <w:rPr>
          <w:rFonts w:ascii="標楷體" w:eastAsia="標楷體" w:hAnsi="標楷體" w:cs="標楷體" w:hint="eastAsia"/>
          <w:dstrike/>
          <w:color w:val="000000" w:themeColor="text1"/>
          <w:szCs w:val="24"/>
        </w:rPr>
        <w:t xml:space="preserve"> </w:t>
      </w: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11030437751號」規定，學校相關教師須對學生善盡輔導與管教之責。</w:t>
      </w:r>
    </w:p>
    <w:p w14:paraId="3D8FC8C8" w14:textId="27807686" w:rsidR="6C99DC4E" w:rsidRPr="00DA3625" w:rsidRDefault="00B21D37" w:rsidP="00B21D37">
      <w:pPr>
        <w:jc w:val="both"/>
        <w:rPr>
          <w:b/>
        </w:rPr>
      </w:pPr>
      <w:r w:rsidRPr="00DA3625">
        <w:rPr>
          <w:rFonts w:ascii="標楷體" w:eastAsia="標楷體" w:hAnsi="標楷體" w:cs="標楷體" w:hint="eastAsia"/>
          <w:b/>
          <w:color w:val="000000" w:themeColor="text1"/>
          <w:szCs w:val="24"/>
        </w:rPr>
        <w:t>二、</w:t>
      </w:r>
      <w:r w:rsidR="6C99DC4E" w:rsidRPr="00DA3625">
        <w:rPr>
          <w:rFonts w:ascii="標楷體" w:eastAsia="標楷體" w:hAnsi="標楷體" w:cs="標楷體"/>
          <w:b/>
          <w:color w:val="000000" w:themeColor="text1"/>
          <w:szCs w:val="24"/>
        </w:rPr>
        <w:t>制服、運動服：(要常清洗保持乾淨)</w:t>
      </w:r>
    </w:p>
    <w:p w14:paraId="1C30D857" w14:textId="04B55BB3" w:rsidR="6C99DC4E" w:rsidRDefault="6C99DC4E" w:rsidP="6C99DC4E">
      <w:pPr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1.所有上衣、外套，包括毛衣，都要繡上識別碼。</w:t>
      </w:r>
    </w:p>
    <w:p w14:paraId="78B48422" w14:textId="3937E609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2.上衣第一顆扣子免扣，其餘都要扣上，新制制服上衣可免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紮入褲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頭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或裙頭中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。</w:t>
      </w:r>
    </w:p>
    <w:p w14:paraId="5BF5AE36" w14:textId="3B6A199C" w:rsidR="6C99DC4E" w:rsidRDefault="6C99DC4E" w:rsidP="6C99DC4E">
      <w:pPr>
        <w:ind w:left="360" w:hanging="36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3.運動服上衣不加外套時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可以不塞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，穿外套時拉上拉鍊，外套裡面之運動服、制服上</w:t>
      </w:r>
    </w:p>
    <w:p w14:paraId="661019FB" w14:textId="28DCA6FF" w:rsidR="6C99DC4E" w:rsidRDefault="6C99DC4E" w:rsidP="6C99DC4E">
      <w:pPr>
        <w:ind w:left="240" w:hanging="24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 xml:space="preserve">  衣要塞入褲子內。</w:t>
      </w:r>
    </w:p>
    <w:p w14:paraId="2AE09644" w14:textId="07CE79A4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4.制服褲及運動褲之褲頭或鬆緊帶需著於髖骨以上，不得穿著垮褲或露出內褲，以示尊重。</w:t>
      </w:r>
    </w:p>
    <w:p w14:paraId="2E612F45" w14:textId="32B0295E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5.穿著夏季制服或運動服時，短袖制服</w:t>
      </w:r>
      <w:r w:rsidRPr="6C99DC4E">
        <w:rPr>
          <w:rFonts w:ascii="新細明體" w:eastAsia="新細明體" w:hAnsi="新細明體" w:cs="新細明體"/>
          <w:color w:val="000000" w:themeColor="text1"/>
          <w:szCs w:val="24"/>
        </w:rPr>
        <w:t>、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運動服內不得再穿長袖。</w:t>
      </w:r>
    </w:p>
    <w:p w14:paraId="66087605" w14:textId="2EBAA878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6.長袖上衣的袖子，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袖扣要扣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上。</w:t>
      </w:r>
    </w:p>
    <w:p w14:paraId="42A42140" w14:textId="2160BC3A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7.穿著外套時，拉鍊必須拉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至胸線位置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。</w:t>
      </w:r>
    </w:p>
    <w:p w14:paraId="754405F8" w14:textId="1C41A228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8.重要集會一律穿著制服，如期初開學典禮、期末休業式。</w:t>
      </w:r>
    </w:p>
    <w:p w14:paraId="6515E247" w14:textId="52237227" w:rsidR="6C99DC4E" w:rsidRDefault="6C99DC4E" w:rsidP="00DA3625">
      <w:pPr>
        <w:snapToGrid w:val="0"/>
        <w:ind w:left="482" w:hanging="482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9.穿著制服或運動服上衣，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內穿連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帽衣服時帽子不可外露。</w:t>
      </w:r>
    </w:p>
    <w:p w14:paraId="472A3B89" w14:textId="0A541766" w:rsidR="6C99DC4E" w:rsidRDefault="6C99DC4E" w:rsidP="00DA3625">
      <w:pPr>
        <w:snapToGrid w:val="0"/>
        <w:ind w:left="482" w:hanging="482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10制服裙子長度必須及膝</w:t>
      </w:r>
      <w:r w:rsidRPr="6C99DC4E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40312724" w14:textId="51FA6364" w:rsidR="6C99DC4E" w:rsidRDefault="6C99DC4E" w:rsidP="00DA3625">
      <w:pPr>
        <w:snapToGrid w:val="0"/>
        <w:ind w:left="482" w:hanging="482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11.男、女所有學校服裝</w:t>
      </w:r>
      <w:r w:rsidRPr="00C3250A">
        <w:rPr>
          <w:rFonts w:ascii="標楷體" w:eastAsia="標楷體" w:hAnsi="標楷體" w:cs="標楷體"/>
          <w:dstrike/>
          <w:color w:val="000000" w:themeColor="text1"/>
          <w:szCs w:val="24"/>
          <w:u w:val="single"/>
        </w:rPr>
        <w:t>未經學校許可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，不可以修改褲管</w:t>
      </w:r>
      <w:r w:rsidRPr="00C3250A">
        <w:rPr>
          <w:rFonts w:ascii="標楷體" w:eastAsia="標楷體" w:hAnsi="標楷體" w:cs="標楷體"/>
          <w:dstrike/>
          <w:color w:val="000000" w:themeColor="text1"/>
          <w:szCs w:val="24"/>
          <w:u w:val="single"/>
        </w:rPr>
        <w:t>寬窄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或穿著特別訂製之服裝。</w:t>
      </w:r>
    </w:p>
    <w:p w14:paraId="6DF8B4FB" w14:textId="23FA67F3" w:rsidR="6C99DC4E" w:rsidRPr="00DA3625" w:rsidRDefault="6C99DC4E" w:rsidP="6C99DC4E">
      <w:pPr>
        <w:jc w:val="both"/>
        <w:rPr>
          <w:b/>
        </w:rPr>
      </w:pPr>
      <w:r w:rsidRPr="00DA3625">
        <w:rPr>
          <w:rFonts w:ascii="標楷體" w:eastAsia="標楷體" w:hAnsi="標楷體" w:cs="標楷體"/>
          <w:b/>
          <w:color w:val="000000" w:themeColor="text1"/>
          <w:szCs w:val="24"/>
        </w:rPr>
        <w:t>三、</w:t>
      </w:r>
      <w:proofErr w:type="gramStart"/>
      <w:r w:rsidRPr="00DA3625">
        <w:rPr>
          <w:rFonts w:ascii="標楷體" w:eastAsia="標楷體" w:hAnsi="標楷體" w:cs="標楷體"/>
          <w:b/>
          <w:color w:val="000000" w:themeColor="text1"/>
          <w:szCs w:val="24"/>
        </w:rPr>
        <w:t>鞋、襪</w:t>
      </w:r>
      <w:proofErr w:type="gramEnd"/>
      <w:r w:rsidRPr="00DA3625">
        <w:rPr>
          <w:rFonts w:ascii="標楷體" w:eastAsia="標楷體" w:hAnsi="標楷體" w:cs="標楷體"/>
          <w:b/>
          <w:color w:val="000000" w:themeColor="text1"/>
          <w:szCs w:val="24"/>
        </w:rPr>
        <w:t xml:space="preserve">：(要常清洗保持乾淨) </w:t>
      </w:r>
    </w:p>
    <w:p w14:paraId="05147FC1" w14:textId="29A70721" w:rsidR="6C99DC4E" w:rsidRDefault="6C99DC4E" w:rsidP="6C99DC4E">
      <w:pPr>
        <w:ind w:left="333" w:hanging="333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鞋子：以黑</w:t>
      </w:r>
      <w:r w:rsidRPr="6C99DC4E">
        <w:rPr>
          <w:rFonts w:ascii="新細明體" w:eastAsia="新細明體" w:hAnsi="新細明體" w:cs="新細明體"/>
          <w:color w:val="000000" w:themeColor="text1"/>
          <w:szCs w:val="24"/>
        </w:rPr>
        <w:t>、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白兩色運動鞋為主，冬季制服亦可搭配白鞋，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鞋帶限黑</w:t>
      </w:r>
      <w:proofErr w:type="gramEnd"/>
      <w:r w:rsidRPr="6C99DC4E">
        <w:rPr>
          <w:rFonts w:ascii="新細明體" w:eastAsia="新細明體" w:hAnsi="新細明體" w:cs="新細明體"/>
          <w:color w:val="000000" w:themeColor="text1"/>
          <w:szCs w:val="24"/>
        </w:rPr>
        <w:t>、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白兩色。</w:t>
      </w:r>
    </w:p>
    <w:p w14:paraId="0C00CDCF" w14:textId="4BFD30EE" w:rsidR="6C99DC4E" w:rsidRDefault="6C99DC4E" w:rsidP="6C99DC4E">
      <w:pPr>
        <w:ind w:left="567" w:hanging="567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襪子：夏季服裝為白色，襪子長度以目視可見;冬季服裝黑白兩色皆可。襪子可以有mark，不可穿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泡泡襪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。</w:t>
      </w:r>
    </w:p>
    <w:p w14:paraId="09DEC3F8" w14:textId="58729664" w:rsidR="6C99DC4E" w:rsidRPr="00DA3625" w:rsidRDefault="6C99DC4E" w:rsidP="6C99DC4E">
      <w:pPr>
        <w:jc w:val="both"/>
        <w:rPr>
          <w:b/>
        </w:rPr>
      </w:pPr>
      <w:r w:rsidRPr="00DA3625">
        <w:rPr>
          <w:rFonts w:ascii="標楷體" w:eastAsia="標楷體" w:hAnsi="標楷體" w:cs="標楷體"/>
          <w:b/>
          <w:color w:val="000000" w:themeColor="text1"/>
          <w:szCs w:val="24"/>
        </w:rPr>
        <w:t>四、書包：</w:t>
      </w:r>
    </w:p>
    <w:p w14:paraId="5A4C1BAC" w14:textId="2694B446" w:rsidR="6C99DC4E" w:rsidRDefault="6C99DC4E" w:rsidP="6C99DC4E">
      <w:pPr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1</w:t>
      </w:r>
      <w:r w:rsidR="00DA3625">
        <w:rPr>
          <w:rFonts w:ascii="標楷體" w:eastAsia="標楷體" w:hAnsi="標楷體" w:cs="標楷體" w:hint="eastAsia"/>
          <w:color w:val="000000" w:themeColor="text1"/>
          <w:szCs w:val="24"/>
        </w:rPr>
        <w:t>.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必須使用制式雙肩書包。</w:t>
      </w:r>
    </w:p>
    <w:p w14:paraId="778A9395" w14:textId="2E161DFA" w:rsidR="6C99DC4E" w:rsidRDefault="6C99DC4E" w:rsidP="6C99DC4E">
      <w:pPr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2.保持原狀與乾淨，不可在背包上加上吊飾品、塗鴉、寫字及將安全反光條等拆除。</w:t>
      </w:r>
    </w:p>
    <w:p w14:paraId="034324F7" w14:textId="723923E9" w:rsidR="6C99DC4E" w:rsidRPr="00DA3625" w:rsidRDefault="00DA3625" w:rsidP="00DA3625">
      <w:pPr>
        <w:jc w:val="both"/>
        <w:rPr>
          <w:b/>
        </w:rPr>
      </w:pPr>
      <w:r w:rsidRPr="00DA3625">
        <w:rPr>
          <w:rFonts w:ascii="標楷體" w:eastAsia="標楷體" w:hAnsi="標楷體" w:cs="標楷體" w:hint="eastAsia"/>
          <w:b/>
          <w:color w:val="000000" w:themeColor="text1"/>
          <w:szCs w:val="24"/>
        </w:rPr>
        <w:t>五、</w:t>
      </w:r>
      <w:r w:rsidR="6C99DC4E" w:rsidRPr="00DA3625">
        <w:rPr>
          <w:rFonts w:ascii="標楷體" w:eastAsia="標楷體" w:hAnsi="標楷體" w:cs="標楷體"/>
          <w:b/>
          <w:color w:val="000000" w:themeColor="text1"/>
          <w:szCs w:val="24"/>
        </w:rPr>
        <w:t>儀容：</w:t>
      </w:r>
    </w:p>
    <w:p w14:paraId="1A02BA49" w14:textId="6DAA2B88" w:rsidR="6C99DC4E" w:rsidRDefault="6C99DC4E" w:rsidP="6C99DC4E">
      <w:pPr>
        <w:ind w:left="240" w:hanging="24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1.不化妝、不戴耳飾、項鍊、戒指、手環、不修眉、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不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紋身、不貼貼飾、不穿耳針，不戴角膜變色片</w:t>
      </w:r>
      <w:r w:rsidRPr="6C99DC4E">
        <w:rPr>
          <w:rFonts w:ascii="新細明體" w:eastAsia="新細明體" w:hAnsi="新細明體" w:cs="新細明體"/>
          <w:color w:val="000000" w:themeColor="text1"/>
          <w:szCs w:val="24"/>
        </w:rPr>
        <w:t>、</w:t>
      </w:r>
      <w:r w:rsidRPr="6C99DC4E">
        <w:rPr>
          <w:rFonts w:ascii="標楷體" w:eastAsia="標楷體" w:hAnsi="標楷體" w:cs="標楷體"/>
          <w:color w:val="000000" w:themeColor="text1"/>
          <w:szCs w:val="24"/>
        </w:rPr>
        <w:t>不戴瞳孔放大片，保持學生自然清新、簡樸富朝氣的原貌。</w:t>
      </w:r>
    </w:p>
    <w:p w14:paraId="481DC9DE" w14:textId="0240D107" w:rsidR="6C99DC4E" w:rsidRDefault="6C99DC4E" w:rsidP="00E86EDD">
      <w:pPr>
        <w:ind w:left="284" w:hanging="284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2.女生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髮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長到制服後肩線時，須梳理整齊。(如：使用髮夾將前額頭髮固定或後方頭髮</w:t>
      </w:r>
      <w:proofErr w:type="gramStart"/>
      <w:r w:rsidRPr="6C99DC4E">
        <w:rPr>
          <w:rFonts w:ascii="標楷體" w:eastAsia="標楷體" w:hAnsi="標楷體" w:cs="標楷體"/>
          <w:color w:val="000000" w:themeColor="text1"/>
          <w:szCs w:val="24"/>
        </w:rPr>
        <w:t>紮</w:t>
      </w:r>
      <w:proofErr w:type="gramEnd"/>
      <w:r w:rsidRPr="6C99DC4E">
        <w:rPr>
          <w:rFonts w:ascii="標楷體" w:eastAsia="標楷體" w:hAnsi="標楷體" w:cs="標楷體"/>
          <w:color w:val="000000" w:themeColor="text1"/>
          <w:szCs w:val="24"/>
        </w:rPr>
        <w:t>馬尾)</w:t>
      </w:r>
    </w:p>
    <w:p w14:paraId="720D0BA2" w14:textId="18F3AC6D" w:rsidR="6C99DC4E" w:rsidRDefault="6C99DC4E" w:rsidP="6C99DC4E">
      <w:pPr>
        <w:ind w:left="480" w:hanging="480"/>
        <w:jc w:val="both"/>
      </w:pPr>
      <w:r w:rsidRPr="6C99DC4E">
        <w:rPr>
          <w:rFonts w:ascii="標楷體" w:eastAsia="標楷體" w:hAnsi="標楷體" w:cs="標楷體"/>
          <w:color w:val="000000" w:themeColor="text1"/>
          <w:szCs w:val="24"/>
        </w:rPr>
        <w:t>3.指甲經常修剪，保持乾淨。</w:t>
      </w:r>
    </w:p>
    <w:p w14:paraId="0FF63DFC" w14:textId="6979BC7F" w:rsidR="6C99DC4E" w:rsidRPr="00B21D37" w:rsidRDefault="788CD2F6" w:rsidP="00DA3625">
      <w:pPr>
        <w:snapToGrid w:val="0"/>
        <w:jc w:val="both"/>
        <w:rPr>
          <w:rFonts w:ascii="標楷體" w:eastAsia="標楷體" w:hAnsi="標楷體" w:cs="標楷體"/>
          <w:dstrike/>
          <w:color w:val="000000" w:themeColor="text1"/>
          <w:sz w:val="28"/>
          <w:szCs w:val="28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 w:val="28"/>
          <w:szCs w:val="28"/>
        </w:rPr>
        <w:t>※ 檢查與獎懲 ※</w:t>
      </w:r>
    </w:p>
    <w:p w14:paraId="68379B09" w14:textId="20372759" w:rsidR="6C99DC4E" w:rsidRPr="00B21D37" w:rsidRDefault="788CD2F6" w:rsidP="00DA3625">
      <w:pPr>
        <w:snapToGrid w:val="0"/>
        <w:ind w:left="240" w:hanging="240"/>
        <w:jc w:val="both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1.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服儀不符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規定之學生，第一次口頭警告限期改善並至學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務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處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複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檢，第二次通知家長到校瞭解。</w:t>
      </w:r>
    </w:p>
    <w:p w14:paraId="34D488B4" w14:textId="79706639" w:rsidR="6C99DC4E" w:rsidRPr="00B21D37" w:rsidRDefault="788CD2F6" w:rsidP="00DA3625">
      <w:pPr>
        <w:snapToGrid w:val="0"/>
        <w:ind w:left="480" w:hanging="480"/>
        <w:jc w:val="both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2.服儀表現良好者，由導師於各</w:t>
      </w:r>
      <w:proofErr w:type="gramStart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次定考週</w:t>
      </w:r>
      <w:proofErr w:type="gramEnd"/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簽報嘉獎予以獎勵。</w:t>
      </w:r>
    </w:p>
    <w:p w14:paraId="49722C54" w14:textId="5A7E3543" w:rsidR="6C99DC4E" w:rsidRPr="00BA784D" w:rsidRDefault="788CD2F6" w:rsidP="00BA784D">
      <w:pPr>
        <w:snapToGrid w:val="0"/>
        <w:ind w:left="720" w:hanging="720"/>
        <w:rPr>
          <w:rFonts w:ascii="標楷體" w:eastAsia="標楷體" w:hAnsi="標楷體" w:cs="標楷體"/>
          <w:dstrike/>
          <w:color w:val="000000" w:themeColor="text1"/>
          <w:szCs w:val="24"/>
        </w:rPr>
      </w:pPr>
      <w:r w:rsidRPr="00B21D37">
        <w:rPr>
          <w:rFonts w:ascii="標楷體" w:eastAsia="標楷體" w:hAnsi="標楷體" w:cs="標楷體"/>
          <w:dstrike/>
          <w:color w:val="000000" w:themeColor="text1"/>
          <w:szCs w:val="24"/>
        </w:rPr>
        <w:t>3.如有未盡事宜，經校規檢視會議討論後送校務會議通過，陳校長核可後公佈實施。</w:t>
      </w:r>
    </w:p>
    <w:sectPr w:rsidR="6C99DC4E" w:rsidRPr="00BA784D" w:rsidSect="00BA784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D5E1A" w14:textId="77777777" w:rsidR="000231E9" w:rsidRDefault="000231E9" w:rsidP="00DA3625">
      <w:r>
        <w:separator/>
      </w:r>
    </w:p>
  </w:endnote>
  <w:endnote w:type="continuationSeparator" w:id="0">
    <w:p w14:paraId="14D295FA" w14:textId="77777777" w:rsidR="000231E9" w:rsidRDefault="000231E9" w:rsidP="00DA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23553" w14:textId="77777777" w:rsidR="000231E9" w:rsidRDefault="000231E9" w:rsidP="00DA3625">
      <w:r>
        <w:separator/>
      </w:r>
    </w:p>
  </w:footnote>
  <w:footnote w:type="continuationSeparator" w:id="0">
    <w:p w14:paraId="031A4937" w14:textId="77777777" w:rsidR="000231E9" w:rsidRDefault="000231E9" w:rsidP="00DA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48BF"/>
    <w:multiLevelType w:val="hybridMultilevel"/>
    <w:tmpl w:val="2D94E352"/>
    <w:lvl w:ilvl="0" w:tplc="66C87FA4">
      <w:start w:val="1"/>
      <w:numFmt w:val="decimal"/>
      <w:lvlText w:val="%1."/>
      <w:lvlJc w:val="left"/>
      <w:pPr>
        <w:ind w:left="720" w:hanging="360"/>
      </w:pPr>
    </w:lvl>
    <w:lvl w:ilvl="1" w:tplc="1ED2E040">
      <w:start w:val="1"/>
      <w:numFmt w:val="lowerLetter"/>
      <w:lvlText w:val="%2."/>
      <w:lvlJc w:val="left"/>
      <w:pPr>
        <w:ind w:left="1440" w:hanging="360"/>
      </w:pPr>
    </w:lvl>
    <w:lvl w:ilvl="2" w:tplc="BAC24EFA">
      <w:start w:val="1"/>
      <w:numFmt w:val="lowerRoman"/>
      <w:lvlText w:val="%3."/>
      <w:lvlJc w:val="right"/>
      <w:pPr>
        <w:ind w:left="2160" w:hanging="180"/>
      </w:pPr>
    </w:lvl>
    <w:lvl w:ilvl="3" w:tplc="31504A32">
      <w:start w:val="1"/>
      <w:numFmt w:val="decimal"/>
      <w:lvlText w:val="%4."/>
      <w:lvlJc w:val="left"/>
      <w:pPr>
        <w:ind w:left="2880" w:hanging="360"/>
      </w:pPr>
    </w:lvl>
    <w:lvl w:ilvl="4" w:tplc="C53C0052">
      <w:start w:val="1"/>
      <w:numFmt w:val="lowerLetter"/>
      <w:lvlText w:val="%5."/>
      <w:lvlJc w:val="left"/>
      <w:pPr>
        <w:ind w:left="3600" w:hanging="360"/>
      </w:pPr>
    </w:lvl>
    <w:lvl w:ilvl="5" w:tplc="CA1658F4">
      <w:start w:val="1"/>
      <w:numFmt w:val="lowerRoman"/>
      <w:lvlText w:val="%6."/>
      <w:lvlJc w:val="right"/>
      <w:pPr>
        <w:ind w:left="4320" w:hanging="180"/>
      </w:pPr>
    </w:lvl>
    <w:lvl w:ilvl="6" w:tplc="24E482FC">
      <w:start w:val="1"/>
      <w:numFmt w:val="decimal"/>
      <w:lvlText w:val="%7."/>
      <w:lvlJc w:val="left"/>
      <w:pPr>
        <w:ind w:left="5040" w:hanging="360"/>
      </w:pPr>
    </w:lvl>
    <w:lvl w:ilvl="7" w:tplc="6FB4DE42">
      <w:start w:val="1"/>
      <w:numFmt w:val="lowerLetter"/>
      <w:lvlText w:val="%8."/>
      <w:lvlJc w:val="left"/>
      <w:pPr>
        <w:ind w:left="5760" w:hanging="360"/>
      </w:pPr>
    </w:lvl>
    <w:lvl w:ilvl="8" w:tplc="2F202D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1BD5"/>
    <w:rsid w:val="000231E9"/>
    <w:rsid w:val="001D4B69"/>
    <w:rsid w:val="0082024E"/>
    <w:rsid w:val="00B21D37"/>
    <w:rsid w:val="00BA784D"/>
    <w:rsid w:val="00C3250A"/>
    <w:rsid w:val="00D55A7F"/>
    <w:rsid w:val="00DA3625"/>
    <w:rsid w:val="00DE549C"/>
    <w:rsid w:val="00E86EDD"/>
    <w:rsid w:val="6C99DC4E"/>
    <w:rsid w:val="6FBCDE55"/>
    <w:rsid w:val="788CD2F6"/>
    <w:rsid w:val="7E0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81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6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6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6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 銘修</dc:creator>
  <cp:lastModifiedBy>文書組長</cp:lastModifiedBy>
  <cp:revision>2</cp:revision>
  <dcterms:created xsi:type="dcterms:W3CDTF">2021-08-30T00:04:00Z</dcterms:created>
  <dcterms:modified xsi:type="dcterms:W3CDTF">2021-08-30T00:04:00Z</dcterms:modified>
</cp:coreProperties>
</file>