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C6E" w:rsidRPr="002873F8" w:rsidRDefault="002873F8" w:rsidP="00224F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 w:hint="eastAsia"/>
          <w:color w:val="000000"/>
          <w:sz w:val="28"/>
          <w:szCs w:val="28"/>
        </w:rPr>
      </w:pPr>
      <w:r w:rsidRPr="00CF4C82">
        <w:rPr>
          <w:rFonts w:ascii="標楷體" w:eastAsia="標楷體" w:hAnsi="標楷體" w:cs="標楷體" w:hint="eastAsia"/>
          <w:b/>
          <w:color w:val="000000"/>
          <w:sz w:val="28"/>
          <w:szCs w:val="28"/>
          <w:bdr w:val="single" w:sz="4" w:space="0" w:color="auto"/>
        </w:rPr>
        <w:t>附件一</w:t>
      </w:r>
      <w:r w:rsidR="00224F3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 xml:space="preserve"> </w:t>
      </w:r>
      <w:r w:rsidR="00224F33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           </w:t>
      </w:r>
      <w:r w:rsidR="00224F3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臺</w:t>
      </w:r>
      <w:r w:rsidR="00CE6DE3" w:rsidRPr="002873F8">
        <w:rPr>
          <w:rFonts w:ascii="標楷體" w:eastAsia="標楷體" w:hAnsi="標楷體" w:cs="標楷體"/>
          <w:b/>
          <w:color w:val="000000"/>
          <w:sz w:val="28"/>
          <w:szCs w:val="28"/>
        </w:rPr>
        <w:t>北市2021靜心盃高國中英語辯論比賽</w:t>
      </w:r>
      <w:r w:rsidR="000350C7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辦法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br/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一、目的：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 </w:t>
      </w:r>
      <w:r>
        <w:rPr>
          <w:rFonts w:ascii="標楷體" w:eastAsia="標楷體" w:hAnsi="標楷體" w:cs="標楷體"/>
          <w:color w:val="000000"/>
          <w:sz w:val="24"/>
          <w:szCs w:val="24"/>
        </w:rPr>
        <w:t>透過英語辯論比賽，深化學生英語表達及邏輯思辨能力。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(二) </w:t>
      </w:r>
      <w:r>
        <w:rPr>
          <w:rFonts w:ascii="標楷體" w:eastAsia="標楷體" w:hAnsi="標楷體" w:cs="標楷體"/>
          <w:color w:val="000000"/>
          <w:sz w:val="24"/>
          <w:szCs w:val="24"/>
        </w:rPr>
        <w:t>藉由校際比賽增進跨區校際交流與觀摩英語辯論機會。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(三) </w:t>
      </w:r>
      <w:r>
        <w:rPr>
          <w:rFonts w:ascii="標楷體" w:eastAsia="標楷體" w:hAnsi="標楷體" w:cs="標楷體"/>
          <w:color w:val="000000"/>
          <w:sz w:val="24"/>
          <w:szCs w:val="24"/>
        </w:rPr>
        <w:t>藉由本校高中學生自主發起辦理之競賽活動，培養學生企劃、執行與合作的能力。</w:t>
      </w:r>
    </w:p>
    <w:p w:rsidR="00277C6E" w:rsidRDefault="00277C6E" w:rsidP="00287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</w:p>
    <w:p w:rsidR="00277C6E" w:rsidRDefault="00CE6DE3" w:rsidP="002873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二、辦</w:t>
      </w:r>
      <w:r>
        <w:rPr>
          <w:rFonts w:ascii="標楷體" w:eastAsia="標楷體" w:hAnsi="標楷體" w:cs="標楷體"/>
          <w:sz w:val="24"/>
          <w:szCs w:val="24"/>
        </w:rPr>
        <w:t>理</w:t>
      </w:r>
      <w:r>
        <w:rPr>
          <w:rFonts w:ascii="標楷體" w:eastAsia="標楷體" w:hAnsi="標楷體" w:cs="標楷體"/>
          <w:color w:val="000000"/>
          <w:sz w:val="24"/>
          <w:szCs w:val="24"/>
        </w:rPr>
        <w:t>單位: 靜心高中國際教育中心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            </w:t>
      </w:r>
      <w:r>
        <w:rPr>
          <w:rFonts w:ascii="標楷體" w:eastAsia="標楷體" w:hAnsi="標楷體" w:cs="標楷體"/>
          <w:sz w:val="24"/>
          <w:szCs w:val="24"/>
        </w:rPr>
        <w:t xml:space="preserve">承辦人:王舒葳主任: </w:t>
      </w:r>
      <w:hyperlink r:id="rId6">
        <w:r>
          <w:rPr>
            <w:color w:val="1155CC"/>
            <w:sz w:val="24"/>
            <w:szCs w:val="24"/>
            <w:u w:val="single"/>
          </w:rPr>
          <w:t>e0007@tea.chjhs.tp.edu.tw</w:t>
        </w:r>
      </w:hyperlink>
      <w:r>
        <w:rPr>
          <w:sz w:val="24"/>
          <w:szCs w:val="24"/>
        </w:rPr>
        <w:t>; 02-2932-3118 ext 110</w:t>
      </w:r>
      <w:r>
        <w:rPr>
          <w:sz w:val="24"/>
          <w:szCs w:val="24"/>
        </w:rPr>
        <w:br/>
        <w:t xml:space="preserve">                                          </w:t>
      </w:r>
      <w:r>
        <w:rPr>
          <w:rFonts w:ascii="標楷體" w:eastAsia="標楷體" w:hAnsi="標楷體" w:cs="標楷體"/>
          <w:sz w:val="24"/>
          <w:szCs w:val="24"/>
        </w:rPr>
        <w:t>胡湘琪組長:</w:t>
      </w:r>
      <w:r>
        <w:rPr>
          <w:sz w:val="24"/>
          <w:szCs w:val="24"/>
        </w:rPr>
        <w:t xml:space="preserve">  </w:t>
      </w:r>
      <w:hyperlink r:id="rId7">
        <w:r>
          <w:rPr>
            <w:color w:val="1155CC"/>
            <w:sz w:val="24"/>
            <w:szCs w:val="24"/>
            <w:u w:val="single"/>
          </w:rPr>
          <w:t>j0153@tea.chjhs.tp.edu.tw</w:t>
        </w:r>
      </w:hyperlink>
      <w:r>
        <w:rPr>
          <w:sz w:val="24"/>
          <w:szCs w:val="24"/>
        </w:rPr>
        <w:t>; 02-2932-3118 ext 112</w:t>
      </w:r>
    </w:p>
    <w:p w:rsidR="00277C6E" w:rsidRDefault="00277C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三、參</w:t>
      </w:r>
      <w:r>
        <w:rPr>
          <w:rFonts w:ascii="標楷體" w:eastAsia="標楷體" w:hAnsi="標楷體" w:cs="標楷體"/>
          <w:sz w:val="24"/>
          <w:szCs w:val="24"/>
        </w:rPr>
        <w:t>加</w:t>
      </w:r>
      <w:r>
        <w:rPr>
          <w:rFonts w:ascii="標楷體" w:eastAsia="標楷體" w:hAnsi="標楷體" w:cs="標楷體"/>
          <w:color w:val="000000"/>
          <w:sz w:val="24"/>
          <w:szCs w:val="24"/>
        </w:rPr>
        <w:t>對象：</w:t>
      </w:r>
      <w:r>
        <w:rPr>
          <w:rFonts w:ascii="標楷體" w:eastAsia="標楷體" w:hAnsi="標楷體" w:cs="標楷體"/>
          <w:sz w:val="24"/>
          <w:szCs w:val="24"/>
        </w:rPr>
        <w:t>臺北市公私立</w:t>
      </w:r>
      <w:r>
        <w:rPr>
          <w:rFonts w:ascii="標楷體" w:eastAsia="標楷體" w:hAnsi="標楷體" w:cs="標楷體"/>
          <w:color w:val="000000"/>
          <w:sz w:val="24"/>
          <w:szCs w:val="24"/>
        </w:rPr>
        <w:t>高</w:t>
      </w:r>
      <w:r>
        <w:rPr>
          <w:rFonts w:ascii="標楷體" w:eastAsia="標楷體" w:hAnsi="標楷體" w:cs="標楷體"/>
          <w:sz w:val="24"/>
          <w:szCs w:val="24"/>
        </w:rPr>
        <w:t>國中七~十二年級學生(歡迎全國各公私立高國中生報名參加)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  <w:highlight w:val="white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 xml:space="preserve">(一) </w:t>
      </w:r>
      <w:r>
        <w:rPr>
          <w:rFonts w:ascii="標楷體" w:eastAsia="標楷體" w:hAnsi="標楷體" w:cs="標楷體"/>
          <w:color w:val="000000"/>
          <w:sz w:val="24"/>
          <w:szCs w:val="24"/>
        </w:rPr>
        <w:t>國中組（</w:t>
      </w:r>
      <w:r>
        <w:rPr>
          <w:rFonts w:ascii="標楷體" w:eastAsia="標楷體" w:hAnsi="標楷體" w:cs="標楷體"/>
          <w:sz w:val="24"/>
          <w:szCs w:val="24"/>
        </w:rPr>
        <w:t>Junior Varsity</w:t>
      </w:r>
      <w:r>
        <w:rPr>
          <w:rFonts w:ascii="標楷體" w:eastAsia="標楷體" w:hAnsi="標楷體" w:cs="標楷體"/>
          <w:color w:val="000000"/>
          <w:sz w:val="24"/>
          <w:szCs w:val="24"/>
        </w:rPr>
        <w:t>）</w:t>
      </w:r>
      <w:r>
        <w:rPr>
          <w:rFonts w:ascii="標楷體" w:eastAsia="標楷體" w:hAnsi="標楷體" w:cs="標楷體"/>
          <w:sz w:val="24"/>
          <w:szCs w:val="24"/>
          <w:highlight w:val="white"/>
        </w:rPr>
        <w:t>：</w:t>
      </w:r>
      <w:r>
        <w:rPr>
          <w:rFonts w:ascii="標楷體" w:eastAsia="標楷體" w:hAnsi="標楷體" w:cs="標楷體"/>
          <w:color w:val="000000"/>
          <w:sz w:val="24"/>
          <w:szCs w:val="24"/>
          <w:highlight w:val="white"/>
        </w:rPr>
        <w:t>七~九年級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 xml:space="preserve">(二) </w:t>
      </w:r>
      <w:r>
        <w:rPr>
          <w:rFonts w:ascii="標楷體" w:eastAsia="標楷體" w:hAnsi="標楷體" w:cs="標楷體"/>
          <w:color w:val="000000"/>
          <w:sz w:val="24"/>
          <w:szCs w:val="24"/>
        </w:rPr>
        <w:t>高中組（Varsity）：十~十二年級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>(三) 參賽隊伍最少十六隊，參賽隊伍最多共三十隊；</w:t>
      </w:r>
      <w:r>
        <w:rPr>
          <w:rFonts w:ascii="標楷體" w:eastAsia="標楷體" w:hAnsi="標楷體" w:cs="標楷體"/>
          <w:color w:val="000000"/>
          <w:sz w:val="24"/>
          <w:szCs w:val="24"/>
        </w:rPr>
        <w:t>每隊</w:t>
      </w:r>
      <w:r>
        <w:rPr>
          <w:rFonts w:ascii="標楷體" w:eastAsia="標楷體" w:hAnsi="標楷體" w:cs="標楷體"/>
          <w:sz w:val="24"/>
          <w:szCs w:val="24"/>
        </w:rPr>
        <w:t>辯士三</w:t>
      </w:r>
      <w:r>
        <w:rPr>
          <w:rFonts w:ascii="標楷體" w:eastAsia="標楷體" w:hAnsi="標楷體" w:cs="標楷體"/>
          <w:color w:val="000000"/>
          <w:sz w:val="24"/>
          <w:szCs w:val="24"/>
        </w:rPr>
        <w:t>人</w:t>
      </w:r>
      <w:r>
        <w:rPr>
          <w:rFonts w:ascii="標楷體" w:eastAsia="標楷體" w:hAnsi="標楷體" w:cs="標楷體"/>
          <w:sz w:val="24"/>
          <w:szCs w:val="24"/>
        </w:rPr>
        <w:t>。以報名先後順序為錄取依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據，額滿為止。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(四) 請先預估參加隊伍數量;第一階段各校以錄取四隊為原則，待報名截止後若尚有餘額，於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第二階段通知錄取同校之其他隊伍。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四、報名時間與方式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 報名時間: 早鳥截止日為110年3月5日(五)；最後截止日為3月19日(五)。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早鳥資格以</w:t>
      </w:r>
      <w:r>
        <w:rPr>
          <w:rFonts w:ascii="標楷體" w:eastAsia="標楷體" w:hAnsi="標楷體" w:cs="標楷體"/>
          <w:b/>
          <w:sz w:val="24"/>
          <w:szCs w:val="24"/>
          <w:u w:val="single"/>
        </w:rPr>
        <w:t>報名日期</w:t>
      </w:r>
      <w:r>
        <w:rPr>
          <w:rFonts w:ascii="標楷體" w:eastAsia="標楷體" w:hAnsi="標楷體" w:cs="標楷體"/>
          <w:sz w:val="24"/>
          <w:szCs w:val="24"/>
        </w:rPr>
        <w:t>為主。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(二) 報名費:早鳥-每人新台幣1,400元整;非早鳥</w:t>
      </w:r>
      <w:r w:rsidR="00DD1349">
        <w:rPr>
          <w:rFonts w:ascii="標楷體" w:eastAsia="標楷體" w:hAnsi="標楷體" w:cs="標楷體"/>
          <w:sz w:val="24"/>
          <w:szCs w:val="24"/>
        </w:rPr>
        <w:t>-</w:t>
      </w:r>
      <w:r>
        <w:rPr>
          <w:rFonts w:ascii="標楷體" w:eastAsia="標楷體" w:hAnsi="標楷體" w:cs="標楷體"/>
          <w:sz w:val="24"/>
          <w:szCs w:val="24"/>
        </w:rPr>
        <w:t>每人新台幣1,600元整。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請以銀行轉帳方式繳交。 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戶名:  靜心學校財團法人  永豐銀行 興隆分行 帳號:106-001-0008626-8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(三) 報名方式</w:t>
      </w:r>
      <w:r>
        <w:rPr>
          <w:rFonts w:ascii="標楷體" w:eastAsia="標楷體" w:hAnsi="標楷體" w:cs="標楷體"/>
          <w:b/>
          <w:sz w:val="24"/>
          <w:szCs w:val="24"/>
        </w:rPr>
        <w:t>一律採線上報名</w:t>
      </w:r>
      <w:r>
        <w:rPr>
          <w:rFonts w:ascii="標楷體" w:eastAsia="標楷體" w:hAnsi="標楷體" w:cs="標楷體"/>
          <w:sz w:val="24"/>
          <w:szCs w:val="24"/>
        </w:rPr>
        <w:t xml:space="preserve">，報名網址: </w:t>
      </w:r>
      <w:hyperlink r:id="rId8">
        <w:r>
          <w:rPr>
            <w:rFonts w:ascii="標楷體" w:eastAsia="標楷體" w:hAnsi="標楷體" w:cs="標楷體"/>
            <w:sz w:val="24"/>
            <w:szCs w:val="24"/>
            <w:u w:val="single"/>
          </w:rPr>
          <w:t>https://forms.gle/Z5NJXLs7yFTW3JhR8</w:t>
        </w:r>
      </w:hyperlink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(四) 報名階段: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ab/>
        <w:t xml:space="preserve">   第一階段(即日起至3月5號):僅開放學校代表隊報名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第二階段(3月6號至3月19號):開放學校代表隊和個人隊伍報名</w:t>
      </w:r>
    </w:p>
    <w:p w:rsidR="00277C6E" w:rsidRPr="00355801" w:rsidRDefault="00CE6DE3" w:rsidP="00355801">
      <w:pPr>
        <w:widowControl w:val="0"/>
        <w:pBdr>
          <w:top w:val="nil"/>
          <w:left w:val="nil"/>
          <w:bottom w:val="nil"/>
          <w:right w:val="nil"/>
          <w:between w:val="nil"/>
        </w:pBdr>
        <w:ind w:left="1200" w:hangingChars="500" w:hanging="1200"/>
        <w:jc w:val="both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(五) 110年3月22日(二)至3月23日(三) 間將以email通知錄取同校其他隊伍/個人隊伍，</w:t>
      </w:r>
      <w:r w:rsidR="00355801">
        <w:rPr>
          <w:rFonts w:ascii="標楷體" w:eastAsia="標楷體" w:hAnsi="標楷體" w:cs="標楷體"/>
          <w:sz w:val="24"/>
          <w:szCs w:val="24"/>
        </w:rPr>
        <w:br/>
      </w:r>
      <w:r>
        <w:rPr>
          <w:rFonts w:ascii="標楷體" w:eastAsia="標楷體" w:hAnsi="標楷體" w:cs="標楷體"/>
          <w:sz w:val="24"/>
          <w:szCs w:val="24"/>
        </w:rPr>
        <w:t>並</w:t>
      </w:r>
      <w:r>
        <w:rPr>
          <w:rFonts w:ascii="標楷體" w:eastAsia="標楷體" w:hAnsi="標楷體" w:cs="標楷體"/>
          <w:b/>
          <w:sz w:val="24"/>
          <w:szCs w:val="24"/>
        </w:rPr>
        <w:t>於3月25日(四)繳費完畢</w:t>
      </w:r>
      <w:r>
        <w:rPr>
          <w:rFonts w:ascii="標楷體" w:eastAsia="標楷體" w:hAnsi="標楷體" w:cs="標楷體"/>
          <w:sz w:val="24"/>
          <w:szCs w:val="24"/>
        </w:rPr>
        <w:t>。</w:t>
      </w:r>
    </w:p>
    <w:p w:rsidR="00277C6E" w:rsidRDefault="00277C6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</w:t>
      </w:r>
      <w:r>
        <w:rPr>
          <w:rFonts w:ascii="標楷體" w:eastAsia="標楷體" w:hAnsi="標楷體" w:cs="標楷體"/>
          <w:color w:val="000000"/>
          <w:sz w:val="24"/>
          <w:szCs w:val="24"/>
        </w:rPr>
        <w:t>、</w:t>
      </w:r>
      <w:r>
        <w:rPr>
          <w:rFonts w:ascii="標楷體" w:eastAsia="標楷體" w:hAnsi="標楷體" w:cs="標楷體"/>
          <w:sz w:val="24"/>
          <w:szCs w:val="24"/>
        </w:rPr>
        <w:t>比賽時間及地點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</w:t>
      </w:r>
      <w:r>
        <w:rPr>
          <w:rFonts w:ascii="標楷體" w:eastAsia="標楷體" w:hAnsi="標楷體" w:cs="標楷體"/>
          <w:color w:val="000000"/>
          <w:sz w:val="24"/>
          <w:szCs w:val="24"/>
        </w:rPr>
        <w:t>比賽時間: 4月10日(六)、11日(日) 08:00-18:00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(二)比賽地點: 臺北市私立靜心高級中學（臺北市文山區興隆路46號) 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         1.報到選手集合、規則說明、題目宣達 — 4F 演藝廳</w:t>
      </w:r>
    </w:p>
    <w:p w:rsidR="00277C6E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        2.小組辯論賽：本校教室（當天會公佈並有專人引導）</w:t>
      </w:r>
    </w:p>
    <w:p w:rsidR="00224F33" w:rsidRDefault="00CE6DE3">
      <w:pPr>
        <w:widowControl w:val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         3.中午用餐：本校B1餐廳：（午餐會由本校提供）</w:t>
      </w:r>
    </w:p>
    <w:p w:rsidR="00224F33" w:rsidRDefault="00224F33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</w:p>
    <w:p w:rsidR="00224F33" w:rsidRDefault="00CE6DE3">
      <w:pPr>
        <w:widowControl w:val="0"/>
        <w:rPr>
          <w:rFonts w:ascii="標楷體" w:eastAsia="標楷體" w:hAnsi="標楷體" w:cs="標楷體" w:hint="eastAsia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br/>
      </w:r>
      <w:r w:rsidR="000350C7"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 w:rsidR="000350C7">
        <w:rPr>
          <w:rFonts w:ascii="新細明體" w:eastAsia="新細明體" w:hAnsi="新細明體" w:cs="標楷體" w:hint="eastAsia"/>
          <w:color w:val="000000"/>
          <w:sz w:val="24"/>
          <w:szCs w:val="24"/>
        </w:rPr>
        <w:t>、</w:t>
      </w:r>
      <w:r w:rsidR="000350C7" w:rsidRPr="000350C7">
        <w:rPr>
          <w:rFonts w:ascii="標楷體" w:eastAsia="標楷體" w:hAnsi="標楷體" w:cs="標楷體" w:hint="eastAsia"/>
          <w:color w:val="000000"/>
          <w:sz w:val="24"/>
          <w:szCs w:val="24"/>
        </w:rPr>
        <w:t>比賽流程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24F33" w:rsidRPr="00224F33" w:rsidTr="004D16BB">
        <w:trPr>
          <w:trHeight w:val="623"/>
        </w:trPr>
        <w:tc>
          <w:tcPr>
            <w:tcW w:w="10456" w:type="dxa"/>
            <w:gridSpan w:val="2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jc w:val="center"/>
              <w:rPr>
                <w:rFonts w:asciiTheme="majorHAnsi" w:eastAsia="標楷體" w:hAnsiTheme="majorHAnsi" w:cstheme="majorHAnsi"/>
                <w:color w:val="000000" w:themeColor="text1"/>
                <w:sz w:val="32"/>
                <w:szCs w:val="32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32"/>
                <w:szCs w:val="32"/>
                <w:shd w:val="pct15" w:color="auto" w:fill="FFFFFF"/>
              </w:rPr>
              <w:t>Day 1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08:00 - 08:30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Check in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08:30 - 09:00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Briefing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09:20 - 10:20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Round 1 (Prepared)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10:40 - 12:40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Round 2 (Impromptu)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12:40 - 14:00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Lunch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14:00 - 16:00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Round 3 (Impromptu)</w:t>
            </w:r>
          </w:p>
        </w:tc>
      </w:tr>
      <w:tr w:rsidR="00224F33" w:rsidRPr="00224F33" w:rsidTr="004D16BB">
        <w:trPr>
          <w:trHeight w:val="623"/>
        </w:trPr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16:40</w:t>
            </w:r>
          </w:p>
        </w:tc>
        <w:tc>
          <w:tcPr>
            <w:tcW w:w="5228" w:type="dxa"/>
            <w:vAlign w:val="center"/>
          </w:tcPr>
          <w:p w:rsidR="00224F33" w:rsidRPr="00224F33" w:rsidRDefault="00224F33" w:rsidP="004D16BB">
            <w:pPr>
              <w:widowControl w:val="0"/>
              <w:spacing w:line="300" w:lineRule="exact"/>
              <w:contextualSpacing/>
              <w:rPr>
                <w:rFonts w:asciiTheme="majorHAnsi" w:eastAsia="標楷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End of day one</w:t>
            </w:r>
          </w:p>
        </w:tc>
      </w:tr>
    </w:tbl>
    <w:p w:rsidR="00224F33" w:rsidRPr="00224F33" w:rsidRDefault="00224F33" w:rsidP="00224F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Theme="majorHAnsi" w:eastAsia="標楷體" w:hAnsiTheme="majorHAnsi" w:cstheme="majorHAnsi"/>
          <w:color w:val="000000" w:themeColor="text1"/>
          <w:sz w:val="24"/>
          <w:szCs w:val="24"/>
        </w:rPr>
      </w:pPr>
    </w:p>
    <w:tbl>
      <w:tblPr>
        <w:tblStyle w:val="a5"/>
        <w:tblW w:w="104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240"/>
        <w:gridCol w:w="5245"/>
      </w:tblGrid>
      <w:tr w:rsidR="00224F33" w:rsidRPr="00224F33" w:rsidTr="004D16BB">
        <w:trPr>
          <w:trHeight w:val="170"/>
        </w:trPr>
        <w:tc>
          <w:tcPr>
            <w:tcW w:w="104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jc w:val="center"/>
              <w:rPr>
                <w:rFonts w:asciiTheme="majorHAnsi" w:eastAsia="微軟正黑體" w:hAnsiTheme="majorHAnsi" w:cstheme="majorHAnsi"/>
                <w:color w:val="000000" w:themeColor="text1"/>
                <w:sz w:val="32"/>
                <w:szCs w:val="32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32"/>
                <w:szCs w:val="32"/>
                <w:shd w:val="pct15" w:color="auto" w:fill="FFFFFF"/>
              </w:rPr>
              <w:t>Day 2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08:00 - 08:30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Check in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08:50 - 10:20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Round 4 (Prepared)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10:30 - 10:40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Break Announcement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10:40 - 12:40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Quarter-Finals (Impromptu)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12:40 - 13:30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Lunch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13:30 - 15:30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Semi-Finals (Impromptu)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15:50 - 17:00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Grand-Finals(Prepped)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17:20 - 17:50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Award Ceremony</w:t>
            </w:r>
          </w:p>
        </w:tc>
      </w:tr>
      <w:tr w:rsidR="00224F33" w:rsidRPr="00224F33" w:rsidTr="004D16BB">
        <w:trPr>
          <w:trHeight w:val="170"/>
        </w:trPr>
        <w:tc>
          <w:tcPr>
            <w:tcW w:w="5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 xml:space="preserve">17:50 </w:t>
            </w:r>
          </w:p>
        </w:tc>
        <w:tc>
          <w:tcPr>
            <w:tcW w:w="5245" w:type="dxa"/>
          </w:tcPr>
          <w:p w:rsidR="00224F33" w:rsidRPr="00224F33" w:rsidRDefault="00224F33" w:rsidP="004D16BB">
            <w:pPr>
              <w:widowControl w:val="0"/>
              <w:spacing w:line="300" w:lineRule="exact"/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</w:pPr>
            <w:r w:rsidRPr="00224F33">
              <w:rPr>
                <w:rFonts w:asciiTheme="majorHAnsi" w:eastAsia="微軟正黑體" w:hAnsiTheme="majorHAnsi" w:cstheme="majorHAnsi"/>
                <w:color w:val="000000" w:themeColor="text1"/>
                <w:sz w:val="24"/>
                <w:szCs w:val="24"/>
              </w:rPr>
              <w:t>End of day two</w:t>
            </w:r>
          </w:p>
        </w:tc>
      </w:tr>
    </w:tbl>
    <w:p w:rsidR="00277C6E" w:rsidRPr="00224F33" w:rsidRDefault="00224F33" w:rsidP="00224F33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七</w:t>
      </w:r>
      <w:r w:rsidR="00CE6DE3">
        <w:rPr>
          <w:rFonts w:ascii="標楷體" w:eastAsia="標楷體" w:hAnsi="標楷體" w:cs="標楷體"/>
          <w:color w:val="000000"/>
          <w:sz w:val="24"/>
          <w:szCs w:val="24"/>
        </w:rPr>
        <w:t>、辯論賽制</w:t>
      </w:r>
      <w:r w:rsidR="00CF4C82">
        <w:rPr>
          <w:rFonts w:ascii="標楷體" w:eastAsia="標楷體" w:hAnsi="標楷體" w:cs="標楷體" w:hint="eastAsia"/>
          <w:color w:val="000000"/>
          <w:sz w:val="24"/>
          <w:szCs w:val="24"/>
        </w:rPr>
        <w:t>及相關規定</w:t>
      </w:r>
      <w:r w:rsidR="00CE6DE3">
        <w:rPr>
          <w:rFonts w:ascii="標楷體" w:eastAsia="標楷體" w:hAnsi="標楷體" w:cs="標楷體"/>
          <w:color w:val="000000"/>
          <w:sz w:val="24"/>
          <w:szCs w:val="24"/>
        </w:rPr>
        <w:t xml:space="preserve">: 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 Modified World Schools format（</w:t>
      </w:r>
      <w:r>
        <w:rPr>
          <w:rFonts w:ascii="標楷體" w:eastAsia="標楷體" w:hAnsi="標楷體" w:cs="標楷體"/>
          <w:color w:val="000000"/>
          <w:sz w:val="24"/>
          <w:szCs w:val="24"/>
        </w:rPr>
        <w:t>中學生世界盃辯論賽制</w:t>
      </w:r>
      <w:r>
        <w:rPr>
          <w:rFonts w:ascii="標楷體" w:eastAsia="標楷體" w:hAnsi="標楷體" w:cs="標楷體"/>
          <w:sz w:val="24"/>
          <w:szCs w:val="24"/>
        </w:rPr>
        <w:t xml:space="preserve">）- 申論演講（Substantive 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Speech）上限為6分鐘，結辯演講（Reply Speech）上限為4分鐘。其餘辯論規則皆參照</w:t>
      </w:r>
      <w:r w:rsidR="00CF4C82">
        <w:rPr>
          <w:rFonts w:ascii="標楷體" w:eastAsia="標楷體" w:hAnsi="標楷體" w:cs="標楷體"/>
          <w:sz w:val="24"/>
          <w:szCs w:val="24"/>
        </w:rPr>
        <w:br/>
      </w:r>
      <w:r w:rsidR="00CF4C82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CF4C82">
        <w:rPr>
          <w:rFonts w:ascii="標楷體" w:eastAsia="標楷體" w:hAnsi="標楷體" w:cs="標楷體"/>
          <w:sz w:val="24"/>
          <w:szCs w:val="24"/>
        </w:rPr>
        <w:t xml:space="preserve">        </w:t>
      </w:r>
      <w:r>
        <w:rPr>
          <w:rFonts w:ascii="標楷體" w:eastAsia="標楷體" w:hAnsi="標楷體" w:cs="標楷體"/>
          <w:sz w:val="24"/>
          <w:szCs w:val="24"/>
        </w:rPr>
        <w:t>原賽制：</w:t>
      </w:r>
      <w:hyperlink r:id="rId9">
        <w:r>
          <w:rPr>
            <w:rFonts w:ascii="標楷體" w:eastAsia="標楷體" w:hAnsi="標楷體" w:cs="標楷體"/>
            <w:color w:val="1155CC"/>
            <w:sz w:val="24"/>
            <w:szCs w:val="24"/>
            <w:u w:val="single"/>
          </w:rPr>
          <w:t>https://tinyurl.com/schoolsdebateguide</w:t>
        </w:r>
      </w:hyperlink>
      <w:r>
        <w:rPr>
          <w:rFonts w:ascii="標楷體" w:eastAsia="標楷體" w:hAnsi="標楷體" w:cs="標楷體"/>
          <w:sz w:val="24"/>
          <w:szCs w:val="24"/>
        </w:rPr>
        <w:t xml:space="preserve">      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4"/>
          <w:szCs w:val="24"/>
          <w:u w:val="single"/>
        </w:rPr>
      </w:pPr>
      <w:r>
        <w:rPr>
          <w:rFonts w:ascii="標楷體" w:eastAsia="標楷體" w:hAnsi="標楷體" w:cs="標楷體"/>
          <w:b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 xml:space="preserve">(二) </w:t>
      </w:r>
      <w:r>
        <w:rPr>
          <w:rFonts w:ascii="標楷體" w:eastAsia="標楷體" w:hAnsi="標楷體" w:cs="標楷體"/>
          <w:b/>
          <w:sz w:val="24"/>
          <w:szCs w:val="24"/>
          <w:u w:val="single"/>
        </w:rPr>
        <w:t>請選手特別注意，辯論過程中，任何形式的視覺輔助工具或電子產品均禁止使用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(三) </w:t>
      </w:r>
      <w:r>
        <w:rPr>
          <w:rFonts w:ascii="標楷體" w:eastAsia="標楷體" w:hAnsi="標楷體" w:cs="標楷體"/>
          <w:color w:val="000000"/>
          <w:sz w:val="24"/>
          <w:szCs w:val="24"/>
        </w:rPr>
        <w:t>比賽題目分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準備辯題</w:t>
      </w:r>
      <w:r>
        <w:rPr>
          <w:rFonts w:ascii="標楷體" w:eastAsia="標楷體" w:hAnsi="標楷體" w:cs="標楷體"/>
          <w:color w:val="000000"/>
          <w:sz w:val="24"/>
          <w:szCs w:val="24"/>
        </w:rPr>
        <w:t>（Prepared Motion）與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即席辯題</w:t>
      </w:r>
      <w:r>
        <w:rPr>
          <w:rFonts w:ascii="標楷體" w:eastAsia="標楷體" w:hAnsi="標楷體" w:cs="標楷體"/>
          <w:color w:val="000000"/>
          <w:sz w:val="24"/>
          <w:szCs w:val="24"/>
        </w:rPr>
        <w:t>（Impromptu Motion）</w:t>
      </w:r>
      <w:r>
        <w:rPr>
          <w:rFonts w:ascii="標楷體" w:eastAsia="標楷體" w:hAnsi="標楷體" w:cs="標楷體"/>
          <w:sz w:val="24"/>
          <w:szCs w:val="24"/>
        </w:rPr>
        <w:t>。四輪的預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賽（Preliminary Rounds）中，兩輪使用準備辯題，兩輪使用即席辯題。準備辯題將在賽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前一個月線上公布; 即席辯題會在當場公布，準備時間為30分鐘。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淘汰賽（Break Rounds）</w:t>
      </w:r>
      <w:r>
        <w:rPr>
          <w:rFonts w:ascii="標楷體" w:eastAsia="標楷體" w:hAnsi="標楷體" w:cs="標楷體"/>
          <w:b/>
          <w:sz w:val="24"/>
          <w:szCs w:val="24"/>
        </w:rPr>
        <w:t>除總決賽之外，均使用即席辯題</w:t>
      </w:r>
      <w:r>
        <w:rPr>
          <w:rFonts w:ascii="標楷體" w:eastAsia="標楷體" w:hAnsi="標楷體" w:cs="標楷體"/>
          <w:sz w:val="24"/>
          <w:szCs w:val="24"/>
        </w:rPr>
        <w:t>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(四) 預賽階段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1.</w:t>
      </w:r>
      <w:r w:rsidR="00906D24" w:rsidRPr="002B676A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第一輪採隨機分配，之後每</w:t>
      </w:r>
      <w:r>
        <w:rPr>
          <w:rFonts w:ascii="標楷體" w:eastAsia="標楷體" w:hAnsi="標楷體" w:cs="標楷體"/>
          <w:sz w:val="24"/>
          <w:szCs w:val="24"/>
        </w:rPr>
        <w:t>輪的對陣採混合積分制（Power Matching），各隊伍均依照</w:t>
      </w:r>
      <w:r w:rsidR="00906D24">
        <w:rPr>
          <w:rFonts w:ascii="標楷體" w:eastAsia="標楷體" w:hAnsi="標楷體" w:cs="標楷體"/>
          <w:sz w:val="24"/>
          <w:szCs w:val="24"/>
        </w:rPr>
        <w:br/>
      </w:r>
      <w:r w:rsidR="00906D24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906D24">
        <w:rPr>
          <w:rFonts w:ascii="標楷體" w:eastAsia="標楷體" w:hAnsi="標楷體" w:cs="標楷體"/>
          <w:sz w:val="24"/>
          <w:szCs w:val="24"/>
        </w:rPr>
        <w:t xml:space="preserve">          </w:t>
      </w:r>
      <w:r>
        <w:rPr>
          <w:rFonts w:ascii="標楷體" w:eastAsia="標楷體" w:hAnsi="標楷體" w:cs="標楷體"/>
          <w:sz w:val="24"/>
          <w:szCs w:val="24"/>
        </w:rPr>
        <w:t>積分高低決定對手，不區分國高中組。</w:t>
      </w:r>
      <w:r>
        <w:rPr>
          <w:rFonts w:ascii="標楷體" w:eastAsia="標楷體" w:hAnsi="標楷體" w:cs="標楷體"/>
          <w:sz w:val="24"/>
          <w:szCs w:val="24"/>
        </w:rPr>
        <w:br/>
        <w:t xml:space="preserve">         2.依照預賽的積分，隊伍再分別進入國中組或高中組淘汰賽。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 xml:space="preserve">         3.淘汰賽:進入淘汰賽的隊伍將以報名隊伍按比例決定數量。</w:t>
      </w:r>
    </w:p>
    <w:p w:rsidR="00277C6E" w:rsidRDefault="00277C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:rsidR="00277C6E" w:rsidRDefault="00CB73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八</w:t>
      </w:r>
      <w:r w:rsidR="00CE6DE3">
        <w:rPr>
          <w:rFonts w:ascii="標楷體" w:eastAsia="標楷體" w:hAnsi="標楷體" w:cs="標楷體"/>
          <w:color w:val="000000"/>
          <w:sz w:val="24"/>
          <w:szCs w:val="24"/>
        </w:rPr>
        <w:t>、</w:t>
      </w:r>
      <w:r w:rsidR="00CE6DE3">
        <w:rPr>
          <w:rFonts w:ascii="標楷體" w:eastAsia="標楷體" w:hAnsi="標楷體" w:cs="標楷體"/>
          <w:sz w:val="24"/>
          <w:szCs w:val="24"/>
        </w:rPr>
        <w:t xml:space="preserve"> </w:t>
      </w:r>
      <w:r w:rsidR="00CE6DE3">
        <w:rPr>
          <w:rFonts w:ascii="標楷體" w:eastAsia="標楷體" w:hAnsi="標楷體" w:cs="標楷體"/>
          <w:color w:val="000000"/>
          <w:sz w:val="24"/>
          <w:szCs w:val="24"/>
        </w:rPr>
        <w:t>獎</w:t>
      </w:r>
      <w:r w:rsidR="00CE6DE3">
        <w:rPr>
          <w:rFonts w:ascii="標楷體" w:eastAsia="標楷體" w:hAnsi="標楷體" w:cs="標楷體"/>
          <w:sz w:val="24"/>
          <w:szCs w:val="24"/>
        </w:rPr>
        <w:t>勵：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(一) </w:t>
      </w:r>
      <w:r>
        <w:rPr>
          <w:rFonts w:ascii="標楷體" w:eastAsia="標楷體" w:hAnsi="標楷體" w:cs="標楷體"/>
          <w:color w:val="000000"/>
          <w:sz w:val="24"/>
          <w:szCs w:val="24"/>
        </w:rPr>
        <w:t>團體獎：</w:t>
      </w:r>
      <w:r>
        <w:rPr>
          <w:rFonts w:ascii="標楷體" w:eastAsia="標楷體" w:hAnsi="標楷體" w:cs="標楷體"/>
          <w:sz w:val="24"/>
          <w:szCs w:val="24"/>
        </w:rPr>
        <w:t>分為國中組和高中組兩個晉級類組。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1.八強賽、準決賽、決賽入圍隊伍頒予晉級獎狀。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 2.決賽優勝隊伍頒予優勝獎狀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(二) </w:t>
      </w:r>
      <w:r>
        <w:rPr>
          <w:rFonts w:ascii="標楷體" w:eastAsia="標楷體" w:hAnsi="標楷體" w:cs="標楷體"/>
          <w:color w:val="000000"/>
          <w:sz w:val="24"/>
          <w:szCs w:val="24"/>
        </w:rPr>
        <w:t>個人獎: 依辯士</w:t>
      </w:r>
      <w:r>
        <w:rPr>
          <w:rFonts w:ascii="標楷體" w:eastAsia="標楷體" w:hAnsi="標楷體" w:cs="標楷體"/>
          <w:sz w:val="24"/>
          <w:szCs w:val="24"/>
        </w:rPr>
        <w:t>在預賽</w:t>
      </w:r>
      <w:r>
        <w:rPr>
          <w:rFonts w:ascii="標楷體" w:eastAsia="標楷體" w:hAnsi="標楷體" w:cs="標楷體"/>
          <w:color w:val="000000"/>
          <w:sz w:val="24"/>
          <w:szCs w:val="24"/>
        </w:rPr>
        <w:t>積分，頒發</w:t>
      </w:r>
      <w:r>
        <w:rPr>
          <w:rFonts w:ascii="標楷體" w:eastAsia="標楷體" w:hAnsi="標楷體" w:cs="標楷體"/>
          <w:sz w:val="24"/>
          <w:szCs w:val="24"/>
        </w:rPr>
        <w:t>國中組</w:t>
      </w:r>
      <w:r>
        <w:rPr>
          <w:rFonts w:ascii="標楷體" w:eastAsia="標楷體" w:hAnsi="標楷體" w:cs="標楷體"/>
          <w:color w:val="000000"/>
          <w:sz w:val="24"/>
          <w:szCs w:val="24"/>
        </w:rPr>
        <w:t>最佳辯士獎</w:t>
      </w:r>
      <w:r>
        <w:rPr>
          <w:rFonts w:ascii="標楷體" w:eastAsia="標楷體" w:hAnsi="標楷體" w:cs="標楷體"/>
          <w:sz w:val="24"/>
          <w:szCs w:val="24"/>
        </w:rPr>
        <w:t>1</w:t>
      </w:r>
      <w:r>
        <w:rPr>
          <w:rFonts w:ascii="標楷體" w:eastAsia="標楷體" w:hAnsi="標楷體" w:cs="標楷體"/>
          <w:color w:val="000000"/>
          <w:sz w:val="24"/>
          <w:szCs w:val="24"/>
        </w:rPr>
        <w:t>0名</w:t>
      </w:r>
      <w:r>
        <w:rPr>
          <w:rFonts w:ascii="標楷體" w:eastAsia="標楷體" w:hAnsi="標楷體" w:cs="標楷體"/>
          <w:sz w:val="24"/>
          <w:szCs w:val="24"/>
        </w:rPr>
        <w:t>，高中組最佳辯士獎10名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(三) </w:t>
      </w:r>
      <w:r>
        <w:rPr>
          <w:rFonts w:ascii="標楷體" w:eastAsia="標楷體" w:hAnsi="標楷體" w:cs="標楷體"/>
          <w:color w:val="000000"/>
          <w:sz w:val="24"/>
          <w:szCs w:val="24"/>
        </w:rPr>
        <w:t>參賽證明: 全程參加者，由主辦單位發給參加證明，中途離席者不予頒發。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</w:t>
      </w:r>
    </w:p>
    <w:p w:rsidR="00277C6E" w:rsidRDefault="00CB7345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九</w:t>
      </w:r>
      <w:bookmarkStart w:id="0" w:name="_GoBack"/>
      <w:bookmarkEnd w:id="0"/>
      <w:r w:rsidR="00CE6DE3">
        <w:rPr>
          <w:rFonts w:ascii="標楷體" w:eastAsia="標楷體" w:hAnsi="標楷體" w:cs="標楷體"/>
          <w:color w:val="000000"/>
          <w:sz w:val="24"/>
          <w:szCs w:val="24"/>
        </w:rPr>
        <w:t>、注意事項</w:t>
      </w:r>
    </w:p>
    <w:p w:rsidR="00277C6E" w:rsidRDefault="00CE6DE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(一) 參賽</w:t>
      </w:r>
      <w:r>
        <w:rPr>
          <w:rFonts w:ascii="標楷體" w:eastAsia="標楷體" w:hAnsi="標楷體" w:cs="標楷體"/>
          <w:color w:val="000000"/>
          <w:sz w:val="24"/>
          <w:szCs w:val="24"/>
        </w:rPr>
        <w:t>學生當日進校一律著</w:t>
      </w:r>
      <w:r>
        <w:rPr>
          <w:rFonts w:ascii="標楷體" w:eastAsia="標楷體" w:hAnsi="標楷體" w:cs="標楷體"/>
          <w:sz w:val="24"/>
          <w:szCs w:val="24"/>
        </w:rPr>
        <w:t>校</w:t>
      </w:r>
      <w:r>
        <w:rPr>
          <w:rFonts w:ascii="標楷體" w:eastAsia="標楷體" w:hAnsi="標楷體" w:cs="標楷體"/>
          <w:color w:val="000000"/>
          <w:sz w:val="24"/>
          <w:szCs w:val="24"/>
        </w:rPr>
        <w:t>服</w:t>
      </w:r>
      <w:r>
        <w:rPr>
          <w:rFonts w:ascii="標楷體" w:eastAsia="標楷體" w:hAnsi="標楷體" w:cs="標楷體"/>
          <w:sz w:val="24"/>
          <w:szCs w:val="24"/>
        </w:rPr>
        <w:t>；每位人員須配</w:t>
      </w:r>
      <w:r>
        <w:rPr>
          <w:rFonts w:ascii="標楷體" w:eastAsia="標楷體" w:hAnsi="標楷體" w:cs="標楷體"/>
          <w:sz w:val="24"/>
          <w:szCs w:val="24"/>
          <w:u w:val="single"/>
        </w:rPr>
        <w:t>戴</w:t>
      </w:r>
      <w:r>
        <w:rPr>
          <w:rFonts w:ascii="標楷體" w:eastAsia="標楷體" w:hAnsi="標楷體" w:cs="標楷體"/>
          <w:b/>
          <w:sz w:val="24"/>
          <w:szCs w:val="24"/>
          <w:u w:val="single"/>
        </w:rPr>
        <w:t>口罩</w:t>
      </w:r>
      <w:r>
        <w:rPr>
          <w:rFonts w:ascii="標楷體" w:eastAsia="標楷體" w:hAnsi="標楷體" w:cs="標楷體"/>
          <w:color w:val="000000"/>
          <w:sz w:val="24"/>
          <w:szCs w:val="24"/>
        </w:rPr>
        <w:t>，</w:t>
      </w:r>
      <w:r>
        <w:rPr>
          <w:rFonts w:ascii="標楷體" w:eastAsia="標楷體" w:hAnsi="標楷體" w:cs="標楷體"/>
          <w:sz w:val="24"/>
          <w:szCs w:val="24"/>
        </w:rPr>
        <w:t>填寫防疫自我健康檢查表並</w:t>
      </w:r>
      <w:r>
        <w:rPr>
          <w:rFonts w:ascii="標楷體" w:eastAsia="標楷體" w:hAnsi="標楷體" w:cs="標楷體"/>
          <w:color w:val="000000"/>
          <w:sz w:val="24"/>
          <w:szCs w:val="24"/>
        </w:rPr>
        <w:t>於校門</w:t>
      </w:r>
      <w:r>
        <w:rPr>
          <w:rFonts w:ascii="標楷體" w:eastAsia="標楷體" w:hAnsi="標楷體" w:cs="標楷體"/>
          <w:color w:val="000000"/>
          <w:sz w:val="24"/>
          <w:szCs w:val="24"/>
        </w:rPr>
        <w:br/>
        <w:t xml:space="preserve">         口量體溫</w:t>
      </w:r>
      <w:r>
        <w:rPr>
          <w:rFonts w:ascii="標楷體" w:eastAsia="標楷體" w:hAnsi="標楷體" w:cs="標楷體"/>
          <w:sz w:val="24"/>
          <w:szCs w:val="24"/>
        </w:rPr>
        <w:t>及</w:t>
      </w:r>
      <w:r>
        <w:rPr>
          <w:rFonts w:ascii="標楷體" w:eastAsia="標楷體" w:hAnsi="標楷體" w:cs="標楷體"/>
          <w:color w:val="000000"/>
          <w:sz w:val="24"/>
          <w:szCs w:val="24"/>
        </w:rPr>
        <w:t>酒精消毒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。</w:t>
      </w:r>
    </w:p>
    <w:p w:rsidR="00277C6E" w:rsidRDefault="00CE6DE3" w:rsidP="00E3576F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 w:hangingChars="200" w:hanging="48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(二) </w:t>
      </w:r>
      <w:r w:rsidR="00E3576F">
        <w:rPr>
          <w:rFonts w:ascii="標楷體" w:eastAsia="標楷體" w:hAnsi="標楷體" w:cs="標楷體" w:hint="eastAsia"/>
          <w:sz w:val="24"/>
          <w:szCs w:val="24"/>
        </w:rPr>
        <w:t>在3月1</w:t>
      </w:r>
      <w:r w:rsidR="00E3576F">
        <w:rPr>
          <w:rFonts w:ascii="標楷體" w:eastAsia="標楷體" w:hAnsi="標楷體" w:cs="標楷體"/>
          <w:sz w:val="24"/>
          <w:szCs w:val="24"/>
        </w:rPr>
        <w:t>9</w:t>
      </w:r>
      <w:r w:rsidR="00E3576F">
        <w:rPr>
          <w:rFonts w:ascii="標楷體" w:eastAsia="標楷體" w:hAnsi="標楷體" w:cs="標楷體" w:hint="eastAsia"/>
          <w:sz w:val="24"/>
          <w:szCs w:val="24"/>
        </w:rPr>
        <w:t>日報名截止時</w:t>
      </w:r>
      <w:r w:rsidR="00533086">
        <w:rPr>
          <w:rFonts w:ascii="標楷體" w:eastAsia="標楷體" w:hAnsi="標楷體" w:cs="標楷體" w:hint="eastAsia"/>
          <w:sz w:val="24"/>
          <w:szCs w:val="24"/>
        </w:rPr>
        <w:t>若</w:t>
      </w:r>
      <w:r>
        <w:rPr>
          <w:rFonts w:ascii="標楷體" w:eastAsia="標楷體" w:hAnsi="標楷體" w:cs="標楷體"/>
          <w:color w:val="000000"/>
          <w:sz w:val="24"/>
          <w:szCs w:val="24"/>
        </w:rPr>
        <w:t>報名隊</w:t>
      </w:r>
      <w:r>
        <w:rPr>
          <w:rFonts w:ascii="標楷體" w:eastAsia="標楷體" w:hAnsi="標楷體" w:cs="標楷體"/>
          <w:sz w:val="24"/>
          <w:szCs w:val="24"/>
        </w:rPr>
        <w:t>伍</w:t>
      </w:r>
      <w:r>
        <w:rPr>
          <w:rFonts w:ascii="標楷體" w:eastAsia="標楷體" w:hAnsi="標楷體" w:cs="標楷體"/>
          <w:color w:val="000000"/>
          <w:sz w:val="24"/>
          <w:szCs w:val="24"/>
        </w:rPr>
        <w:t>數低於16隊</w:t>
      </w:r>
      <w:r w:rsidR="00E3576F">
        <w:rPr>
          <w:rFonts w:ascii="標楷體" w:eastAsia="標楷體" w:hAnsi="標楷體" w:cs="標楷體" w:hint="eastAsia"/>
          <w:color w:val="000000"/>
          <w:sz w:val="24"/>
          <w:szCs w:val="24"/>
        </w:rPr>
        <w:t>則取消辦理</w:t>
      </w:r>
      <w:r>
        <w:rPr>
          <w:rFonts w:ascii="標楷體" w:eastAsia="標楷體" w:hAnsi="標楷體" w:cs="標楷體"/>
          <w:sz w:val="24"/>
          <w:szCs w:val="24"/>
        </w:rPr>
        <w:t>。</w:t>
      </w:r>
      <w:r w:rsidR="00E3576F">
        <w:rPr>
          <w:rFonts w:ascii="標楷體" w:eastAsia="標楷體" w:hAnsi="標楷體" w:cs="標楷體"/>
          <w:sz w:val="24"/>
          <w:szCs w:val="24"/>
        </w:rPr>
        <w:br/>
        <w:t>(</w:t>
      </w:r>
      <w:r w:rsidR="00E3576F">
        <w:rPr>
          <w:rFonts w:ascii="標楷體" w:eastAsia="標楷體" w:hAnsi="標楷體" w:cs="標楷體" w:hint="eastAsia"/>
          <w:sz w:val="24"/>
          <w:szCs w:val="24"/>
        </w:rPr>
        <w:t>三)</w:t>
      </w:r>
      <w:r w:rsidR="00E3576F">
        <w:rPr>
          <w:rFonts w:ascii="標楷體" w:eastAsia="標楷體" w:hAnsi="標楷體" w:cs="標楷體"/>
          <w:sz w:val="24"/>
          <w:szCs w:val="24"/>
        </w:rPr>
        <w:t xml:space="preserve"> </w:t>
      </w:r>
      <w:r w:rsidR="00533086">
        <w:rPr>
          <w:rFonts w:ascii="標楷體" w:eastAsia="標楷體" w:hAnsi="標楷體" w:cs="標楷體" w:hint="eastAsia"/>
          <w:sz w:val="24"/>
          <w:szCs w:val="24"/>
        </w:rPr>
        <w:t>配合政府疫情相關政策，若疫情嚴竣時則取消賽事並全額退費。</w:t>
      </w:r>
    </w:p>
    <w:p w:rsidR="00277C6E" w:rsidRDefault="00277C6E" w:rsidP="00224F33">
      <w:pPr>
        <w:widowControl w:val="0"/>
        <w:pBdr>
          <w:top w:val="nil"/>
          <w:left w:val="nil"/>
          <w:bottom w:val="nil"/>
          <w:right w:val="nil"/>
          <w:between w:val="nil"/>
        </w:pBdr>
        <w:ind w:right="-70"/>
        <w:rPr>
          <w:rFonts w:ascii="標楷體" w:eastAsia="標楷體" w:hAnsi="標楷體" w:cs="標楷體" w:hint="eastAsia"/>
          <w:sz w:val="24"/>
          <w:szCs w:val="24"/>
        </w:rPr>
      </w:pPr>
    </w:p>
    <w:sectPr w:rsidR="00277C6E">
      <w:footerReference w:type="default" r:id="rId10"/>
      <w:pgSz w:w="11906" w:h="16838"/>
      <w:pgMar w:top="720" w:right="720" w:bottom="720" w:left="720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4D8" w:rsidRDefault="002544D8">
      <w:r>
        <w:separator/>
      </w:r>
    </w:p>
  </w:endnote>
  <w:endnote w:type="continuationSeparator" w:id="0">
    <w:p w:rsidR="002544D8" w:rsidRDefault="0025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C6E" w:rsidRDefault="00CE6DE3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2873F8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:rsidR="00277C6E" w:rsidRDefault="00277C6E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4D8" w:rsidRDefault="002544D8">
      <w:r>
        <w:separator/>
      </w:r>
    </w:p>
  </w:footnote>
  <w:footnote w:type="continuationSeparator" w:id="0">
    <w:p w:rsidR="002544D8" w:rsidRDefault="0025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6E"/>
    <w:rsid w:val="000350C7"/>
    <w:rsid w:val="00224F33"/>
    <w:rsid w:val="002544D8"/>
    <w:rsid w:val="00277C6E"/>
    <w:rsid w:val="002873F8"/>
    <w:rsid w:val="002B676A"/>
    <w:rsid w:val="002D0078"/>
    <w:rsid w:val="00355801"/>
    <w:rsid w:val="00456832"/>
    <w:rsid w:val="00533086"/>
    <w:rsid w:val="00896E67"/>
    <w:rsid w:val="00906D24"/>
    <w:rsid w:val="009F42F3"/>
    <w:rsid w:val="00CB7345"/>
    <w:rsid w:val="00CE6DE3"/>
    <w:rsid w:val="00CF4C82"/>
    <w:rsid w:val="00D8016E"/>
    <w:rsid w:val="00DD1349"/>
    <w:rsid w:val="00E1540C"/>
    <w:rsid w:val="00E3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A2015"/>
  <w15:docId w15:val="{CA67E541-301D-4376-B2FD-1940B374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註解文字 字元"/>
    <w:basedOn w:val="a0"/>
    <w:link w:val="a6"/>
    <w:uiPriority w:val="99"/>
    <w:semiHidden/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873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873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1540C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E1540C"/>
  </w:style>
  <w:style w:type="paragraph" w:styleId="ad">
    <w:name w:val="footer"/>
    <w:basedOn w:val="a"/>
    <w:link w:val="ae"/>
    <w:uiPriority w:val="99"/>
    <w:unhideWhenUsed/>
    <w:rsid w:val="00E1540C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E1540C"/>
  </w:style>
  <w:style w:type="table" w:styleId="af">
    <w:name w:val="Table Grid"/>
    <w:basedOn w:val="a1"/>
    <w:uiPriority w:val="39"/>
    <w:rsid w:val="00035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5NJXLs7yFTW3JhR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0153@tea.chjhs.tp.edu.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0007@tea.chjhs.tp.edu.t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tinyurl.com/schoolsdebate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B1-eng</dc:creator>
  <cp:lastModifiedBy>B1-eng</cp:lastModifiedBy>
  <cp:revision>6</cp:revision>
  <cp:lastPrinted>2021-02-01T06:30:00Z</cp:lastPrinted>
  <dcterms:created xsi:type="dcterms:W3CDTF">2021-01-29T02:09:00Z</dcterms:created>
  <dcterms:modified xsi:type="dcterms:W3CDTF">2021-02-01T06:40:00Z</dcterms:modified>
</cp:coreProperties>
</file>