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C4" w:rsidRPr="00953CC4" w:rsidRDefault="00953CC4" w:rsidP="0012219A">
      <w:pPr>
        <w:jc w:val="center"/>
        <w:rPr>
          <w:rFonts w:ascii="新細明體" w:eastAsia="新細明體" w:hAnsi="新細明體"/>
          <w:b/>
        </w:rPr>
      </w:pPr>
      <w:bookmarkStart w:id="0" w:name="_GoBack"/>
      <w:bookmarkEnd w:id="0"/>
      <w:r w:rsidRPr="00953CC4">
        <w:rPr>
          <w:rFonts w:ascii="新細明體" w:eastAsia="新細明體" w:hAnsi="新細明體" w:hint="eastAsia"/>
          <w:b/>
        </w:rPr>
        <w:t>臺北市立高級中等以下學校教師申請介聘市內他校作業要點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一、臺北市政府教育局（以下簡稱本局）為辦理臺北市立高級中等以下學校（以下簡稱各校）教師申請介聘市內他校，特訂定本要點。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二、本要點所稱介聘，指高級中學、高級職業學校、國民中學、國民小學、幼兒園同級學校間教師之調動。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三、本局為辦理高級中學、高級職業學校、國民中學（含完全中學國中部）、國民小學及幼兒園教師申請介聘市內他校作業，應組成介聘委員會。</w:t>
      </w:r>
    </w:p>
    <w:p w:rsidR="00A56CB1" w:rsidRPr="00953CC4" w:rsidRDefault="00563034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</w:t>
      </w:r>
      <w:r w:rsidR="00A56CB1" w:rsidRPr="00953CC4">
        <w:rPr>
          <w:rFonts w:ascii="新細明體" w:eastAsia="新細明體" w:hAnsi="新細明體" w:cs="Times New Roman" w:hint="eastAsia"/>
          <w:szCs w:val="24"/>
        </w:rPr>
        <w:t>前項委員會組成及運作方式另定之。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學校辦理本介聘作業所需經費，應詳列明細報本局核銷。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特殊教育學校參加本介聘作業，納入第一項介聘委員會辦理。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四、各校經教師評審委員會決議，得委託介聘委員會辦理現職教師介聘，並應依本要點辦理。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五、本局辦理教師申請介聘市內他校，應本於學校教學需求、教師專長、協助教師安定生活之順序原則，依其教師證書所登記（檢定）之教育階段別、類科別辦理，其申請以現職教育階段之一科或一領域為限。惟如非現應聘任教科（類）別，須有同級公立學校該科（類）別最近三年內任教一年以上之證明文件（當年度每週應授正式課程時數二分之一以上）。</w:t>
      </w:r>
    </w:p>
    <w:p w:rsidR="00020967" w:rsidRDefault="00020967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六、教師申請介聘市內他校，應符合下列各款規定：</w:t>
      </w:r>
    </w:p>
    <w:p w:rsidR="00A56CB1" w:rsidRPr="0012219A" w:rsidRDefault="00A56CB1" w:rsidP="00020967">
      <w:pPr>
        <w:ind w:left="1200" w:hangingChars="500" w:hanging="1200"/>
        <w:rPr>
          <w:color w:val="000000" w:themeColor="text1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</w:t>
      </w:r>
      <w:r w:rsidRPr="00020967">
        <w:rPr>
          <w:rFonts w:hint="eastAsia"/>
        </w:rPr>
        <w:t>（一</w:t>
      </w:r>
      <w:r w:rsidRPr="0012219A">
        <w:rPr>
          <w:rFonts w:hint="eastAsia"/>
          <w:color w:val="000000" w:themeColor="text1"/>
        </w:rPr>
        <w:t>）在同一學校實際服務滿四學期以上，經原服務學校教師評審委員會同意申請本介聘服務者。</w:t>
      </w:r>
    </w:p>
    <w:p w:rsidR="00A56CB1" w:rsidRPr="0012219A" w:rsidRDefault="00A56CB1" w:rsidP="00020967">
      <w:pPr>
        <w:ind w:left="1200" w:hangingChars="500" w:hanging="1200"/>
        <w:rPr>
          <w:color w:val="000000" w:themeColor="text1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</w:t>
      </w:r>
      <w:r w:rsidRPr="0012219A">
        <w:rPr>
          <w:rFonts w:hint="eastAsia"/>
          <w:color w:val="000000" w:themeColor="text1"/>
        </w:rPr>
        <w:t>（二）申請留職停薪之教師，除需符合前款之條件外，並應以介聘生效日（八月一日）已復職者為限。</w:t>
      </w: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有下列各款情事之一者，不得申請介聘：</w:t>
      </w: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（一）教師法第十四條第一項各款情事之一。</w:t>
      </w: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（二）涉校園性侵害</w:t>
      </w:r>
      <w:r w:rsidR="009571C9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、性騷擾或性霸凌事件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，尚在調查階段。</w:t>
      </w: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（三）已進入不適任教師處理流程輔導期及評議期。</w:t>
      </w:r>
    </w:p>
    <w:p w:rsidR="00A56CB1" w:rsidRPr="0012219A" w:rsidRDefault="00A56CB1" w:rsidP="00251669">
      <w:pPr>
        <w:ind w:left="1200" w:hangingChars="500" w:hanging="1200"/>
        <w:rPr>
          <w:color w:val="000000" w:themeColor="text1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</w:t>
      </w:r>
      <w:r w:rsidRPr="0012219A">
        <w:rPr>
          <w:rFonts w:hint="eastAsia"/>
          <w:color w:val="000000" w:themeColor="text1"/>
        </w:rPr>
        <w:t>（四）九十二年八月一日師資培育公費助學金及分發服務辦法修正施行後</w:t>
      </w:r>
      <w:r w:rsidR="0007114C" w:rsidRPr="0012219A">
        <w:rPr>
          <w:rFonts w:hint="eastAsia"/>
          <w:color w:val="000000" w:themeColor="text1"/>
        </w:rPr>
        <w:t>入</w:t>
      </w:r>
      <w:r w:rsidRPr="0012219A">
        <w:rPr>
          <w:rFonts w:hint="eastAsia"/>
          <w:color w:val="000000" w:themeColor="text1"/>
        </w:rPr>
        <w:t>學之公費生，於義務服務期間。</w:t>
      </w:r>
    </w:p>
    <w:p w:rsidR="00CA6016" w:rsidRPr="0012219A" w:rsidRDefault="00CA6016" w:rsidP="00251669">
      <w:pPr>
        <w:ind w:left="1200" w:hangingChars="500" w:hanging="1200"/>
        <w:rPr>
          <w:color w:val="000000" w:themeColor="text1"/>
        </w:rPr>
      </w:pPr>
    </w:p>
    <w:p w:rsidR="00A56CB1" w:rsidRPr="0012219A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七、教師之介聘採積分制，積分項目分基本條件、專業條件及生活機能條件等三項，為符第五點順序原則，基本條件配分四十分、專業條件配分</w:t>
      </w:r>
      <w:r w:rsidR="00CC02A3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四十分，生活機能條件配分二十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分，合計一百分，各項細目核分標準如附表一。</w:t>
      </w:r>
    </w:p>
    <w:p w:rsidR="00A56CB1" w:rsidRPr="0012219A" w:rsidRDefault="00A56CB1" w:rsidP="00CD11FA">
      <w:pPr>
        <w:spacing w:line="200" w:lineRule="atLeast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八、教師介聘依下列規定辦理：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（一）申請程序：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1.委託介聘之學校應填具委託書（如附表二），於規定期限內向介聘委員會提</w:t>
      </w:r>
      <w:r w:rsidRPr="00953CC4">
        <w:rPr>
          <w:rFonts w:ascii="新細明體" w:eastAsia="新細明體" w:hAnsi="新細明體" w:cs="Times New Roman" w:hint="eastAsia"/>
          <w:szCs w:val="24"/>
        </w:rPr>
        <w:lastRenderedPageBreak/>
        <w:t>出申請。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2.申請介聘之教師，應填本市教師介聘市內他校申請表（如附表三）及積分表（如附表四），檢同有關證明文件（除年資採計至七月三十一日外，餘一律採計至三月三十一日止），於規定期限內向原服務學校提出，逾期不予受理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3.原服務學校審查造冊後，於規定期限內將申請表及積分表報本局彙整，再提介聘委員會審查。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4.申請案一經送達介聘委員會，不得以任何理由要求更改或撤銷。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（二）作業方式：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1.開列缺額：申請參加本介聘作業之學校本於學校需求，就現有教師實缺總額中至少提撥四分之一（尾數四捨五入，不足一人以一人計）供教師介聘，並依科別逐一開列缺額。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2.送達缺額：應於規定期限內將前目缺額送達介聘委員會，缺額一經送達，不得以任何理由要求更改或撤銷。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3.本介聘採連帶開缺作業方式，教師選填志願後，所遺原服務學校之缺額應予開列，不得拒絕。</w:t>
      </w:r>
    </w:p>
    <w:p w:rsidR="00A56CB1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（三）處理方式：</w:t>
      </w:r>
    </w:p>
    <w:p w:rsidR="00A56CB1" w:rsidRPr="00953CC4" w:rsidRDefault="00A56CB1" w:rsidP="00020967">
      <w:pPr>
        <w:ind w:left="1440" w:hangingChars="600" w:hanging="144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1.</w:t>
      </w:r>
      <w:r w:rsidR="006751EB" w:rsidRPr="0012219A">
        <w:rPr>
          <w:rFonts w:hint="eastAsia"/>
          <w:color w:val="000000" w:themeColor="text1"/>
        </w:rPr>
        <w:t xml:space="preserve"> </w:t>
      </w:r>
      <w:r w:rsidR="006751EB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申請人申請介聘積分、申請介聘學校均相同時，應依服務年資(資深優先) 、成績考核積分、獎懲積分、研習積分、專業條件、基本條件、照護家屬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等條件依序辦理，以積分高者優先，以上條件均相同時，以</w:t>
      </w:r>
      <w:r w:rsidR="00C35068"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電腦排序處理</w:t>
      </w:r>
      <w:r w:rsidRPr="0012219A">
        <w:rPr>
          <w:rFonts w:ascii="新細明體" w:eastAsia="新細明體" w:hAnsi="新細明體" w:cs="Times New Roman" w:hint="eastAsia"/>
          <w:color w:val="000000" w:themeColor="text1"/>
          <w:szCs w:val="24"/>
        </w:rPr>
        <w:t>方</w:t>
      </w:r>
      <w:r w:rsidRPr="00463FE6">
        <w:rPr>
          <w:rFonts w:ascii="新細明體" w:eastAsia="新細明體" w:hAnsi="新細明體" w:cs="Times New Roman" w:hint="eastAsia"/>
          <w:szCs w:val="24"/>
        </w:rPr>
        <w:t>式</w:t>
      </w:r>
      <w:r w:rsidRPr="00953CC4">
        <w:rPr>
          <w:rFonts w:ascii="新細明體" w:eastAsia="新細明體" w:hAnsi="新細明體" w:cs="Times New Roman" w:hint="eastAsia"/>
          <w:szCs w:val="24"/>
        </w:rPr>
        <w:t>決定。</w:t>
      </w:r>
    </w:p>
    <w:p w:rsidR="00A56CB1" w:rsidRPr="009F45FC" w:rsidRDefault="00A56CB1" w:rsidP="00020967">
      <w:pPr>
        <w:ind w:left="1440" w:hangingChars="600" w:hanging="1440"/>
        <w:rPr>
          <w:rFonts w:ascii="新細明體" w:eastAsia="新細明體" w:hAnsi="新細明體" w:cs="Times New Roman"/>
          <w:strike/>
          <w:color w:val="FF0000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      2.委託辦理介聘作業之學校，經達成建議介聘之教師應經擬聘學校教師評審委員會審查通過，其審查結果由擬聘學校以書面報本局彙整後送介聘委員會確認。</w:t>
      </w:r>
      <w:r w:rsidR="00D7309E" w:rsidRPr="00721E34">
        <w:rPr>
          <w:rFonts w:ascii="新細明體" w:eastAsia="新細明體" w:hAnsi="新細明體" w:cs="Times New Roman" w:hint="eastAsia"/>
          <w:color w:val="000000" w:themeColor="text1"/>
          <w:szCs w:val="24"/>
        </w:rPr>
        <w:t>但高級中等學校教師完成介聘者</w:t>
      </w:r>
      <w:r w:rsidRPr="00721E34">
        <w:rPr>
          <w:rFonts w:ascii="新細明體" w:eastAsia="新細明體" w:hAnsi="新細明體" w:cs="Times New Roman" w:hint="eastAsia"/>
          <w:color w:val="000000" w:themeColor="text1"/>
          <w:szCs w:val="24"/>
        </w:rPr>
        <w:t>，</w:t>
      </w:r>
      <w:r w:rsidRPr="0087541F">
        <w:rPr>
          <w:rFonts w:ascii="新細明體" w:eastAsia="新細明體" w:hAnsi="新細明體" w:cs="Times New Roman" w:hint="eastAsia"/>
          <w:color w:val="000000" w:themeColor="text1"/>
          <w:szCs w:val="24"/>
        </w:rPr>
        <w:t>由</w:t>
      </w:r>
      <w:r w:rsidR="00C63EF1">
        <w:rPr>
          <w:rFonts w:ascii="新細明體" w:eastAsia="新細明體" w:hAnsi="新細明體" w:cs="Times New Roman" w:hint="eastAsia"/>
          <w:color w:val="FF0000"/>
          <w:szCs w:val="24"/>
        </w:rPr>
        <w:t>新任教</w:t>
      </w:r>
      <w:r w:rsidR="009F45FC" w:rsidRPr="009F45FC">
        <w:rPr>
          <w:rFonts w:ascii="新細明體" w:eastAsia="新細明體" w:hAnsi="新細明體" w:cs="Times New Roman" w:hint="eastAsia"/>
          <w:color w:val="FF0000"/>
          <w:szCs w:val="24"/>
        </w:rPr>
        <w:t>學校</w:t>
      </w:r>
      <w:r w:rsidRPr="0087541F">
        <w:rPr>
          <w:rFonts w:ascii="新細明體" w:eastAsia="新細明體" w:hAnsi="新細明體" w:cs="Times New Roman" w:hint="eastAsia"/>
          <w:color w:val="000000" w:themeColor="text1"/>
          <w:szCs w:val="24"/>
        </w:rPr>
        <w:t>校長直接聘任之。</w:t>
      </w:r>
    </w:p>
    <w:p w:rsidR="00A56CB1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（四）公告方式：於本局網頁公布確認介聘名單。</w:t>
      </w:r>
    </w:p>
    <w:p w:rsidR="00CA6016" w:rsidRPr="00953CC4" w:rsidRDefault="00CA6016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A56CB1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九、經達成介聘之教師，學校應依教師法及相關規定辦理聘任，不得拒絕。但經學校審查發現有教師法第十四條第一項各款情事之一者，其聘任得不予通過。因前項教師未報到，致影響他校教師介聘者，各該介聘均失其效力，各教師仍留原學校服務，原學校不得拒絕。</w:t>
      </w:r>
    </w:p>
    <w:p w:rsidR="00CA6016" w:rsidRPr="00953CC4" w:rsidRDefault="00CA6016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</w:p>
    <w:p w:rsidR="00563034" w:rsidRPr="00953CC4" w:rsidRDefault="00A56CB1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>十、教師得依實際需要擇一申請市內或他縣市介聘，已申請市內介聘者，當學年度不得再申請他縣市介聘。</w:t>
      </w:r>
    </w:p>
    <w:p w:rsidR="00AD4C89" w:rsidRPr="00953CC4" w:rsidRDefault="00563034" w:rsidP="00563034">
      <w:pPr>
        <w:spacing w:line="200" w:lineRule="atLeast"/>
        <w:ind w:left="480" w:hangingChars="200" w:hanging="480"/>
        <w:rPr>
          <w:rFonts w:ascii="新細明體" w:eastAsia="新細明體" w:hAnsi="新細明體" w:cs="Times New Roman"/>
          <w:szCs w:val="24"/>
        </w:rPr>
      </w:pPr>
      <w:r w:rsidRPr="00953CC4">
        <w:rPr>
          <w:rFonts w:ascii="新細明體" w:eastAsia="新細明體" w:hAnsi="新細明體" w:cs="Times New Roman" w:hint="eastAsia"/>
          <w:szCs w:val="24"/>
        </w:rPr>
        <w:t xml:space="preserve">    </w:t>
      </w:r>
      <w:r w:rsidR="00A56CB1" w:rsidRPr="00953CC4">
        <w:rPr>
          <w:rFonts w:ascii="新細明體" w:eastAsia="新細明體" w:hAnsi="新細明體" w:cs="Times New Roman" w:hint="eastAsia"/>
          <w:szCs w:val="24"/>
        </w:rPr>
        <w:t>參加當學年度減班超額教師遷調作業之教師不得再參加本介聘。</w:t>
      </w:r>
    </w:p>
    <w:sectPr w:rsidR="00AD4C89" w:rsidRPr="00953CC4" w:rsidSect="00CD11F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DC" w:rsidRDefault="004B55DC" w:rsidP="008F592F">
      <w:r>
        <w:separator/>
      </w:r>
    </w:p>
  </w:endnote>
  <w:endnote w:type="continuationSeparator" w:id="0">
    <w:p w:rsidR="004B55DC" w:rsidRDefault="004B55DC" w:rsidP="008F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DC" w:rsidRDefault="004B55DC" w:rsidP="008F592F">
      <w:r>
        <w:separator/>
      </w:r>
    </w:p>
  </w:footnote>
  <w:footnote w:type="continuationSeparator" w:id="0">
    <w:p w:rsidR="004B55DC" w:rsidRDefault="004B55DC" w:rsidP="008F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B1"/>
    <w:rsid w:val="00020967"/>
    <w:rsid w:val="0007114C"/>
    <w:rsid w:val="000B4821"/>
    <w:rsid w:val="0012219A"/>
    <w:rsid w:val="001A76E4"/>
    <w:rsid w:val="0021282D"/>
    <w:rsid w:val="00251669"/>
    <w:rsid w:val="002C0632"/>
    <w:rsid w:val="00322FC7"/>
    <w:rsid w:val="00435E61"/>
    <w:rsid w:val="00463FE6"/>
    <w:rsid w:val="00490A7E"/>
    <w:rsid w:val="004B55DC"/>
    <w:rsid w:val="004C3FCF"/>
    <w:rsid w:val="00524571"/>
    <w:rsid w:val="00563034"/>
    <w:rsid w:val="005F1126"/>
    <w:rsid w:val="00625565"/>
    <w:rsid w:val="006751EB"/>
    <w:rsid w:val="006D0FB0"/>
    <w:rsid w:val="00721E34"/>
    <w:rsid w:val="0080401F"/>
    <w:rsid w:val="0087541F"/>
    <w:rsid w:val="008F592F"/>
    <w:rsid w:val="00953CC4"/>
    <w:rsid w:val="009571C9"/>
    <w:rsid w:val="0097514E"/>
    <w:rsid w:val="009E628C"/>
    <w:rsid w:val="009F1BEF"/>
    <w:rsid w:val="009F45FC"/>
    <w:rsid w:val="00A3288B"/>
    <w:rsid w:val="00A56CB1"/>
    <w:rsid w:val="00AD4C89"/>
    <w:rsid w:val="00B528E6"/>
    <w:rsid w:val="00C35068"/>
    <w:rsid w:val="00C60A03"/>
    <w:rsid w:val="00C63EF1"/>
    <w:rsid w:val="00C71D07"/>
    <w:rsid w:val="00CA6016"/>
    <w:rsid w:val="00CC02A3"/>
    <w:rsid w:val="00CD11FA"/>
    <w:rsid w:val="00D7309E"/>
    <w:rsid w:val="00E1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56C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56CB1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6CB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A56CB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56CB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A56CB1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8F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9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92F"/>
    <w:rPr>
      <w:sz w:val="20"/>
      <w:szCs w:val="20"/>
    </w:rPr>
  </w:style>
  <w:style w:type="paragraph" w:styleId="a7">
    <w:name w:val="List Paragraph"/>
    <w:basedOn w:val="a"/>
    <w:uiPriority w:val="34"/>
    <w:qFormat/>
    <w:rsid w:val="0002096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56C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56CB1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6CB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A56CB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56CB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A56CB1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8F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9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92F"/>
    <w:rPr>
      <w:sz w:val="20"/>
      <w:szCs w:val="20"/>
    </w:rPr>
  </w:style>
  <w:style w:type="paragraph" w:styleId="a7">
    <w:name w:val="List Paragraph"/>
    <w:basedOn w:val="a"/>
    <w:uiPriority w:val="34"/>
    <w:qFormat/>
    <w:rsid w:val="000209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AEAA-31173</dc:creator>
  <cp:lastModifiedBy>人事助理</cp:lastModifiedBy>
  <cp:revision>2</cp:revision>
  <cp:lastPrinted>2017-02-14T06:21:00Z</cp:lastPrinted>
  <dcterms:created xsi:type="dcterms:W3CDTF">2019-06-19T00:40:00Z</dcterms:created>
  <dcterms:modified xsi:type="dcterms:W3CDTF">2019-06-19T00:40:00Z</dcterms:modified>
</cp:coreProperties>
</file>