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938" w:rsidRDefault="00EF4DAC">
      <w:pPr>
        <w:spacing w:after="180"/>
        <w:jc w:val="center"/>
        <w:rPr>
          <w:rFonts w:ascii="新細明體" w:hAnsi="新細明體"/>
          <w:spacing w:val="20"/>
          <w:szCs w:val="24"/>
        </w:rPr>
      </w:pPr>
      <w:r w:rsidRPr="00EF4DAC">
        <w:rPr>
          <w:rFonts w:ascii="新細明體" w:hAnsi="新細明體"/>
          <w:noProof/>
          <w:color w:val="000000" w:themeColor="text1"/>
          <w:spacing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61D3A" wp14:editId="198C2512">
                <wp:simplePos x="0" y="0"/>
                <wp:positionH relativeFrom="column">
                  <wp:posOffset>6153150</wp:posOffset>
                </wp:positionH>
                <wp:positionV relativeFrom="paragraph">
                  <wp:posOffset>-47625</wp:posOffset>
                </wp:positionV>
                <wp:extent cx="619125" cy="323850"/>
                <wp:effectExtent l="0" t="0" r="2857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23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DAC" w:rsidRPr="00EF4DAC" w:rsidRDefault="00EF4DAC" w:rsidP="00EF4DA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4DAC">
                              <w:rPr>
                                <w:rFonts w:hint="eastAsia"/>
                                <w:color w:val="000000" w:themeColor="text1"/>
                              </w:rPr>
                              <w:t>附件</w:t>
                            </w:r>
                            <w:r w:rsidRPr="00EF4DAC">
                              <w:rPr>
                                <w:rFonts w:hint="eastAsia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style="position:absolute;left:0;text-align:left;margin-left:484.5pt;margin-top:-3.75pt;width:48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" filled="f" strokecolor="black [3213]" strokeweight=".25pt">
                <v:textbox>
                  <w:txbxContent>
                    <w:p w:rsidR="00EF4DAC" w:rsidRPr="00EF4DAC" w:rsidRDefault="00EF4DAC" w:rsidP="00EF4DA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4DAC">
                        <w:rPr>
                          <w:rFonts w:hint="eastAsia"/>
                          <w:color w:val="000000" w:themeColor="text1"/>
                        </w:rPr>
                        <w:t>附件</w:t>
                      </w:r>
                      <w:r w:rsidRPr="00EF4DAC">
                        <w:rPr>
                          <w:rFonts w:hint="eastAsia"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71749F">
        <w:rPr>
          <w:rFonts w:ascii="新細明體" w:hAnsi="新細明體"/>
          <w:spacing w:val="20"/>
          <w:szCs w:val="24"/>
        </w:rPr>
        <w:t>臺北市政府（機關名稱）公務出國(赴大陸地區)報告建議事項</w:t>
      </w:r>
      <w:proofErr w:type="gramStart"/>
      <w:r w:rsidR="0071749F">
        <w:rPr>
          <w:rFonts w:ascii="新細明體" w:hAnsi="新細明體"/>
          <w:spacing w:val="20"/>
          <w:szCs w:val="24"/>
        </w:rPr>
        <w:t>採</w:t>
      </w:r>
      <w:proofErr w:type="gramEnd"/>
      <w:r w:rsidR="0071749F">
        <w:rPr>
          <w:rFonts w:ascii="新細明體" w:hAnsi="新細明體"/>
          <w:spacing w:val="20"/>
          <w:szCs w:val="24"/>
        </w:rPr>
        <w:t>行情形追蹤表</w:t>
      </w:r>
    </w:p>
    <w:tbl>
      <w:tblPr>
        <w:tblW w:w="10348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3685"/>
        <w:gridCol w:w="1701"/>
        <w:gridCol w:w="2268"/>
      </w:tblGrid>
      <w:tr w:rsidR="00F40938">
        <w:trPr>
          <w:cantSplit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0938" w:rsidRDefault="0071749F">
            <w:pPr>
              <w:overflowPunct w:val="0"/>
              <w:autoSpaceDE w:val="0"/>
              <w:spacing w:before="240" w:after="240"/>
              <w:ind w:left="57" w:right="57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報告名稱</w:t>
            </w:r>
          </w:p>
        </w:tc>
        <w:tc>
          <w:tcPr>
            <w:tcW w:w="7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0938" w:rsidRDefault="00F40938">
            <w:pPr>
              <w:overflowPunct w:val="0"/>
              <w:autoSpaceDE w:val="0"/>
              <w:spacing w:before="240" w:after="240"/>
              <w:ind w:left="57" w:right="57"/>
              <w:rPr>
                <w:rFonts w:ascii="新細明體" w:hAnsi="新細明體"/>
              </w:rPr>
            </w:pPr>
          </w:p>
        </w:tc>
        <w:bookmarkStart w:id="0" w:name="_GoBack"/>
        <w:bookmarkEnd w:id="0"/>
      </w:tr>
      <w:tr w:rsidR="00F40938">
        <w:trPr>
          <w:cantSplit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0938" w:rsidRDefault="0071749F">
            <w:pPr>
              <w:overflowPunct w:val="0"/>
              <w:autoSpaceDE w:val="0"/>
              <w:spacing w:before="240" w:after="240"/>
              <w:ind w:left="57" w:right="57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出國(赴大陸地區)期間</w:t>
            </w:r>
          </w:p>
        </w:tc>
        <w:tc>
          <w:tcPr>
            <w:tcW w:w="7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0938" w:rsidRDefault="0071749F">
            <w:pPr>
              <w:overflowPunct w:val="0"/>
              <w:autoSpaceDE w:val="0"/>
              <w:spacing w:before="240" w:after="240"/>
              <w:ind w:left="57" w:right="57"/>
            </w:pPr>
            <w:r>
              <w:rPr>
                <w:rFonts w:ascii="新細明體" w:hAnsi="新細明體"/>
              </w:rPr>
              <w:t xml:space="preserve">    年  月  日 至  年  月  日</w:t>
            </w:r>
          </w:p>
        </w:tc>
      </w:tr>
      <w:tr w:rsidR="00F40938">
        <w:trPr>
          <w:cantSplit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0938" w:rsidRDefault="0071749F">
            <w:pPr>
              <w:overflowPunct w:val="0"/>
              <w:autoSpaceDE w:val="0"/>
              <w:spacing w:before="240" w:after="240"/>
              <w:ind w:left="57" w:right="57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出國(赴大陸地區)人員</w:t>
            </w:r>
          </w:p>
        </w:tc>
        <w:tc>
          <w:tcPr>
            <w:tcW w:w="7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0938" w:rsidRDefault="00F40938">
            <w:pPr>
              <w:overflowPunct w:val="0"/>
              <w:autoSpaceDE w:val="0"/>
              <w:spacing w:before="240" w:after="240"/>
              <w:ind w:left="57" w:right="57"/>
              <w:rPr>
                <w:rFonts w:ascii="新細明體" w:hAnsi="新細明體"/>
              </w:rPr>
            </w:pPr>
          </w:p>
        </w:tc>
      </w:tr>
      <w:tr w:rsidR="00F4093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71749F">
            <w:pPr>
              <w:overflowPunct w:val="0"/>
              <w:autoSpaceDE w:val="0"/>
              <w:spacing w:before="120" w:after="120"/>
              <w:ind w:left="57" w:right="57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建議事項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71749F">
            <w:pPr>
              <w:overflowPunct w:val="0"/>
              <w:autoSpaceDE w:val="0"/>
              <w:spacing w:before="120" w:after="120"/>
              <w:ind w:left="57" w:right="57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/>
              </w:rPr>
              <w:t>採</w:t>
            </w:r>
            <w:proofErr w:type="gramEnd"/>
            <w:r>
              <w:rPr>
                <w:rFonts w:ascii="新細明體" w:hAnsi="新細明體"/>
              </w:rPr>
              <w:t>行情形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71749F">
            <w:pPr>
              <w:overflowPunct w:val="0"/>
              <w:autoSpaceDE w:val="0"/>
              <w:spacing w:before="120" w:after="120"/>
              <w:ind w:left="57" w:right="57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辦理機關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71749F">
            <w:pPr>
              <w:overflowPunct w:val="0"/>
              <w:autoSpaceDE w:val="0"/>
              <w:spacing w:before="120" w:after="120"/>
              <w:ind w:left="57" w:right="57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/>
              </w:rPr>
              <w:t>採</w:t>
            </w:r>
            <w:proofErr w:type="gramEnd"/>
            <w:r>
              <w:rPr>
                <w:rFonts w:ascii="新細明體" w:hAnsi="新細明體"/>
              </w:rPr>
              <w:t>行等級</w:t>
            </w:r>
          </w:p>
        </w:tc>
      </w:tr>
      <w:tr w:rsidR="00F40938">
        <w:trPr>
          <w:trHeight w:hRule="exact" w:val="21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20" w:after="120"/>
              <w:ind w:left="482" w:hanging="482"/>
              <w:jc w:val="both"/>
              <w:rPr>
                <w:rFonts w:ascii="新細明體" w:hAnsi="新細明體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20" w:after="120"/>
              <w:ind w:left="57" w:right="57"/>
              <w:jc w:val="both"/>
              <w:rPr>
                <w:rFonts w:ascii="新細明體" w:hAnsi="新細明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20" w:after="120"/>
              <w:ind w:left="652" w:right="57" w:hanging="595"/>
              <w:jc w:val="center"/>
              <w:rPr>
                <w:rFonts w:ascii="新細明體" w:hAnsi="新細明體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20" w:after="120"/>
              <w:ind w:left="652" w:right="57" w:hanging="595"/>
              <w:jc w:val="center"/>
              <w:rPr>
                <w:rFonts w:ascii="新細明體" w:hAnsi="新細明體"/>
              </w:rPr>
            </w:pPr>
          </w:p>
        </w:tc>
      </w:tr>
      <w:tr w:rsidR="00F40938">
        <w:trPr>
          <w:trHeight w:hRule="exact" w:val="2160"/>
        </w:trPr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20" w:after="120"/>
              <w:ind w:left="482" w:hanging="482"/>
              <w:jc w:val="both"/>
              <w:rPr>
                <w:rFonts w:ascii="新細明體" w:hAnsi="新細明體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20" w:after="120"/>
              <w:ind w:left="652" w:right="57" w:hanging="595"/>
              <w:jc w:val="both"/>
              <w:rPr>
                <w:rFonts w:ascii="新細明體" w:hAnsi="新細明體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20" w:after="120"/>
              <w:ind w:left="652" w:right="57" w:hanging="595"/>
              <w:jc w:val="center"/>
              <w:rPr>
                <w:rFonts w:ascii="新細明體" w:hAnsi="新細明體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20" w:after="120"/>
              <w:ind w:left="652" w:right="57" w:hanging="595"/>
              <w:jc w:val="center"/>
              <w:rPr>
                <w:rFonts w:ascii="新細明體" w:hAnsi="新細明體"/>
              </w:rPr>
            </w:pPr>
          </w:p>
        </w:tc>
      </w:tr>
      <w:tr w:rsidR="00F40938">
        <w:trPr>
          <w:trHeight w:hRule="exact" w:val="4599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00" w:after="100"/>
              <w:jc w:val="both"/>
              <w:rPr>
                <w:rFonts w:ascii="新細明體" w:hAnsi="新細明體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00" w:after="100"/>
              <w:ind w:right="57"/>
              <w:jc w:val="both"/>
              <w:rPr>
                <w:rFonts w:ascii="新細明體" w:hAnsi="新細明體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00" w:after="100"/>
              <w:ind w:left="652" w:right="57" w:hanging="595"/>
              <w:jc w:val="center"/>
              <w:rPr>
                <w:rFonts w:ascii="新細明體" w:hAnsi="新細明體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40938" w:rsidRDefault="00F40938">
            <w:pPr>
              <w:overflowPunct w:val="0"/>
              <w:autoSpaceDE w:val="0"/>
              <w:spacing w:before="100" w:after="100"/>
              <w:ind w:left="652" w:right="57" w:hanging="595"/>
              <w:jc w:val="center"/>
              <w:rPr>
                <w:rFonts w:ascii="新細明體" w:hAnsi="新細明體"/>
              </w:rPr>
            </w:pPr>
          </w:p>
        </w:tc>
      </w:tr>
    </w:tbl>
    <w:p w:rsidR="00F40938" w:rsidRDefault="0071749F">
      <w:pPr>
        <w:overflowPunct w:val="0"/>
        <w:autoSpaceDE w:val="0"/>
        <w:spacing w:line="300" w:lineRule="exact"/>
        <w:jc w:val="both"/>
        <w:rPr>
          <w:rFonts w:ascii="新細明體" w:hAnsi="新細明體"/>
        </w:rPr>
      </w:pPr>
      <w:r>
        <w:rPr>
          <w:rFonts w:ascii="新細明體" w:hAnsi="新細明體"/>
        </w:rPr>
        <w:t xml:space="preserve">業務單位核章：             主任秘書核章：            機關首長核章： </w:t>
      </w:r>
    </w:p>
    <w:p w:rsidR="00F40938" w:rsidRDefault="0071749F">
      <w:pPr>
        <w:pageBreakBefore/>
        <w:overflowPunct w:val="0"/>
        <w:autoSpaceDE w:val="0"/>
        <w:spacing w:line="300" w:lineRule="exact"/>
        <w:jc w:val="both"/>
        <w:rPr>
          <w:rFonts w:ascii="新細明體" w:hAnsi="新細明體"/>
        </w:rPr>
      </w:pPr>
      <w:r>
        <w:rPr>
          <w:rFonts w:ascii="新細明體" w:hAnsi="新細明體"/>
        </w:rPr>
        <w:lastRenderedPageBreak/>
        <w:t>建議事項</w:t>
      </w:r>
      <w:proofErr w:type="gramStart"/>
      <w:r>
        <w:rPr>
          <w:rFonts w:ascii="新細明體" w:hAnsi="新細明體"/>
        </w:rPr>
        <w:t>採</w:t>
      </w:r>
      <w:proofErr w:type="gramEnd"/>
      <w:r>
        <w:rPr>
          <w:rFonts w:ascii="新細明體" w:hAnsi="新細明體"/>
        </w:rPr>
        <w:t>行情形追蹤表填表說明：</w:t>
      </w:r>
    </w:p>
    <w:p w:rsidR="00F40938" w:rsidRDefault="0071749F">
      <w:pPr>
        <w:numPr>
          <w:ilvl w:val="0"/>
          <w:numId w:val="6"/>
        </w:numPr>
        <w:overflowPunct w:val="0"/>
        <w:autoSpaceDE w:val="0"/>
        <w:spacing w:line="480" w:lineRule="exact"/>
        <w:ind w:left="482"/>
        <w:jc w:val="both"/>
        <w:rPr>
          <w:rFonts w:ascii="新細明體" w:hAnsi="新細明體"/>
        </w:rPr>
      </w:pPr>
      <w:proofErr w:type="gramStart"/>
      <w:r>
        <w:rPr>
          <w:rFonts w:ascii="新細明體" w:hAnsi="新細明體"/>
        </w:rPr>
        <w:t>採</w:t>
      </w:r>
      <w:proofErr w:type="gramEnd"/>
      <w:r>
        <w:rPr>
          <w:rFonts w:ascii="新細明體" w:hAnsi="新細明體"/>
        </w:rPr>
        <w:t>行等級說明：</w:t>
      </w:r>
    </w:p>
    <w:p w:rsidR="00F40938" w:rsidRDefault="0071749F">
      <w:pPr>
        <w:overflowPunct w:val="0"/>
        <w:autoSpaceDE w:val="0"/>
        <w:spacing w:line="400" w:lineRule="exact"/>
        <w:ind w:left="482"/>
        <w:jc w:val="both"/>
        <w:rPr>
          <w:rFonts w:ascii="新細明體" w:hAnsi="新細明體"/>
        </w:rPr>
      </w:pPr>
      <w:r>
        <w:rPr>
          <w:rFonts w:ascii="新細明體" w:hAnsi="新細明體"/>
        </w:rPr>
        <w:t>A</w:t>
      </w:r>
      <w:proofErr w:type="gramStart"/>
      <w:r>
        <w:rPr>
          <w:rFonts w:ascii="新細明體" w:hAnsi="新細明體"/>
        </w:rPr>
        <w:t>─</w:t>
      </w:r>
      <w:proofErr w:type="gramEnd"/>
      <w:r>
        <w:rPr>
          <w:rFonts w:ascii="新細明體" w:hAnsi="新細明體"/>
        </w:rPr>
        <w:t>不可</w:t>
      </w:r>
      <w:proofErr w:type="gramStart"/>
      <w:r>
        <w:rPr>
          <w:rFonts w:ascii="新細明體" w:hAnsi="新細明體"/>
        </w:rPr>
        <w:t>採</w:t>
      </w:r>
      <w:proofErr w:type="gramEnd"/>
      <w:r>
        <w:rPr>
          <w:rFonts w:ascii="新細明體" w:hAnsi="新細明體"/>
        </w:rPr>
        <w:t>行/無參考性。　B</w:t>
      </w:r>
      <w:proofErr w:type="gramStart"/>
      <w:r>
        <w:rPr>
          <w:rFonts w:ascii="新細明體" w:hAnsi="新細明體"/>
        </w:rPr>
        <w:t>─</w:t>
      </w:r>
      <w:proofErr w:type="gramEnd"/>
      <w:r>
        <w:rPr>
          <w:rFonts w:ascii="新細明體" w:hAnsi="新細明體"/>
        </w:rPr>
        <w:t>建議事項具創新性，將</w:t>
      </w:r>
      <w:proofErr w:type="gramStart"/>
      <w:r>
        <w:rPr>
          <w:rFonts w:ascii="新細明體" w:hAnsi="新細明體"/>
        </w:rPr>
        <w:t>採</w:t>
      </w:r>
      <w:proofErr w:type="gramEnd"/>
      <w:r>
        <w:rPr>
          <w:rFonts w:ascii="新細明體" w:hAnsi="新細明體"/>
        </w:rPr>
        <w:t>行。</w:t>
      </w:r>
    </w:p>
    <w:p w:rsidR="00F40938" w:rsidRDefault="0071749F">
      <w:pPr>
        <w:overflowPunct w:val="0"/>
        <w:autoSpaceDE w:val="0"/>
        <w:spacing w:line="400" w:lineRule="exact"/>
        <w:ind w:left="482"/>
        <w:jc w:val="both"/>
        <w:rPr>
          <w:rFonts w:ascii="新細明體" w:hAnsi="新細明體"/>
        </w:rPr>
      </w:pPr>
      <w:r>
        <w:rPr>
          <w:rFonts w:ascii="新細明體" w:hAnsi="新細明體"/>
        </w:rPr>
        <w:t>C</w:t>
      </w:r>
      <w:proofErr w:type="gramStart"/>
      <w:r>
        <w:rPr>
          <w:rFonts w:ascii="新細明體" w:hAnsi="新細明體"/>
        </w:rPr>
        <w:t>─</w:t>
      </w:r>
      <w:proofErr w:type="gramEnd"/>
      <w:r>
        <w:rPr>
          <w:rFonts w:ascii="新細明體" w:hAnsi="新細明體"/>
        </w:rPr>
        <w:t>已有類似政策，但可參考。　D</w:t>
      </w:r>
      <w:proofErr w:type="gramStart"/>
      <w:r>
        <w:rPr>
          <w:rFonts w:ascii="新細明體" w:hAnsi="新細明體"/>
        </w:rPr>
        <w:t>─</w:t>
      </w:r>
      <w:proofErr w:type="gramEnd"/>
      <w:r>
        <w:rPr>
          <w:rFonts w:ascii="新細明體" w:hAnsi="新細明體"/>
        </w:rPr>
        <w:t>屬中央權責，函請中央機關參考。</w:t>
      </w:r>
    </w:p>
    <w:p w:rsidR="00F40938" w:rsidRDefault="0071749F">
      <w:pPr>
        <w:numPr>
          <w:ilvl w:val="0"/>
          <w:numId w:val="6"/>
        </w:numPr>
        <w:overflowPunct w:val="0"/>
        <w:autoSpaceDE w:val="0"/>
        <w:spacing w:before="180" w:after="180" w:line="300" w:lineRule="exact"/>
        <w:ind w:left="482" w:hanging="482"/>
        <w:jc w:val="both"/>
        <w:rPr>
          <w:rFonts w:ascii="新細明體" w:hAnsi="新細明體"/>
        </w:rPr>
      </w:pPr>
      <w:r>
        <w:rPr>
          <w:rFonts w:ascii="新細明體" w:hAnsi="新細明體"/>
        </w:rPr>
        <w:t>多個機關一同出國者，由主辦機關核章。</w:t>
      </w:r>
    </w:p>
    <w:p w:rsidR="00F40938" w:rsidRDefault="0071749F">
      <w:pPr>
        <w:numPr>
          <w:ilvl w:val="0"/>
          <w:numId w:val="6"/>
        </w:numPr>
        <w:overflowPunct w:val="0"/>
        <w:autoSpaceDE w:val="0"/>
        <w:spacing w:line="400" w:lineRule="exact"/>
        <w:jc w:val="both"/>
        <w:rPr>
          <w:rFonts w:ascii="新細明體" w:hAnsi="新細明體"/>
        </w:rPr>
      </w:pPr>
      <w:r>
        <w:rPr>
          <w:rFonts w:ascii="新細明體" w:hAnsi="新細明體"/>
        </w:rPr>
        <w:t>各主辦機關撰寫公務出國(赴大陸地區)報告書時，應同時將報告之建議事項送請相關單位</w:t>
      </w:r>
      <w:proofErr w:type="gramStart"/>
      <w:r>
        <w:rPr>
          <w:rFonts w:ascii="新細明體" w:hAnsi="新細明體"/>
        </w:rPr>
        <w:t>採</w:t>
      </w:r>
      <w:proofErr w:type="gramEnd"/>
      <w:r>
        <w:rPr>
          <w:rFonts w:ascii="新細明體" w:hAnsi="新細明體"/>
        </w:rPr>
        <w:t>行，完成本表後，連同報告書等資料送本府備查，並同步將彙整完成之追蹤表上傳至資訊網。</w:t>
      </w:r>
    </w:p>
    <w:p w:rsidR="00F40938" w:rsidRDefault="00F40938">
      <w:pPr>
        <w:overflowPunct w:val="0"/>
        <w:autoSpaceDE w:val="0"/>
        <w:spacing w:line="400" w:lineRule="exact"/>
        <w:jc w:val="both"/>
        <w:rPr>
          <w:rFonts w:ascii="新細明體" w:hAnsi="新細明體"/>
          <w:sz w:val="32"/>
        </w:rPr>
      </w:pPr>
    </w:p>
    <w:p w:rsidR="00F40938" w:rsidRDefault="00F40938">
      <w:pPr>
        <w:overflowPunct w:val="0"/>
        <w:autoSpaceDE w:val="0"/>
        <w:spacing w:before="180" w:line="440" w:lineRule="exact"/>
        <w:jc w:val="both"/>
        <w:rPr>
          <w:rFonts w:ascii="新細明體" w:hAnsi="新細明體"/>
          <w:spacing w:val="20"/>
          <w:sz w:val="28"/>
          <w:szCs w:val="28"/>
        </w:rPr>
      </w:pPr>
    </w:p>
    <w:sectPr w:rsidR="00F40938">
      <w:footerReference w:type="default" r:id="rId8"/>
      <w:pgSz w:w="11906" w:h="16838"/>
      <w:pgMar w:top="720" w:right="720" w:bottom="720" w:left="720" w:header="851" w:footer="851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1B7" w:rsidRDefault="000A11B7">
      <w:r>
        <w:separator/>
      </w:r>
    </w:p>
  </w:endnote>
  <w:endnote w:type="continuationSeparator" w:id="0">
    <w:p w:rsidR="000A11B7" w:rsidRDefault="000A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儷粗黑">
    <w:altName w:val="MS Gothic"/>
    <w:charset w:val="00"/>
    <w:family w:val="modern"/>
    <w:pitch w:val="fixed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9B" w:rsidRDefault="0071749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64136" cy="146047"/>
              <wp:effectExtent l="0" t="0" r="12064" b="6353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6" cy="14604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71119B" w:rsidRDefault="0071749F">
                          <w:pPr>
                            <w:pStyle w:val="a6"/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 PAGE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 w:rsidR="00EF4DAC">
                            <w:rPr>
                              <w:rStyle w:val="a7"/>
                              <w:noProof/>
                            </w:rPr>
                            <w:t>1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7" type="#_x0000_t202" style="position:absolute;margin-left:0;margin-top:.05pt;width:5.05pt;height:11.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" filled="f" stroked="f">
              <v:textbox style="mso-fit-shape-to-text:t" inset="0,0,0,0">
                <w:txbxContent>
                  <w:p w:rsidR="0071119B" w:rsidRDefault="0071749F">
                    <w:pPr>
                      <w:pStyle w:val="a6"/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 PAGE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 w:rsidR="00EF4DAC">
                      <w:rPr>
                        <w:rStyle w:val="a7"/>
                        <w:noProof/>
                      </w:rPr>
                      <w:t>1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1B7" w:rsidRDefault="000A11B7">
      <w:r>
        <w:rPr>
          <w:color w:val="000000"/>
        </w:rPr>
        <w:separator/>
      </w:r>
    </w:p>
  </w:footnote>
  <w:footnote w:type="continuationSeparator" w:id="0">
    <w:p w:rsidR="000A11B7" w:rsidRDefault="000A1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4786"/>
    <w:multiLevelType w:val="multilevel"/>
    <w:tmpl w:val="3D02E5B4"/>
    <w:lvl w:ilvl="0">
      <w:numFmt w:val="bullet"/>
      <w:lvlText w:val="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>
    <w:nsid w:val="27B92036"/>
    <w:multiLevelType w:val="multilevel"/>
    <w:tmpl w:val="F1AE54CE"/>
    <w:lvl w:ilvl="0">
      <w:numFmt w:val="bullet"/>
      <w:lvlText w:val="●"/>
      <w:lvlJc w:val="left"/>
      <w:pPr>
        <w:ind w:left="300" w:hanging="300"/>
      </w:pPr>
      <w:rPr>
        <w:rFonts w:ascii="華康儷粗黑" w:eastAsia="華康儷粗黑" w:hAnsi="華康儷粗黑"/>
        <w:color w:val="auto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3E980A5D"/>
    <w:multiLevelType w:val="multilevel"/>
    <w:tmpl w:val="7D7093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4565398"/>
    <w:multiLevelType w:val="multilevel"/>
    <w:tmpl w:val="5E2AC814"/>
    <w:lvl w:ilvl="0">
      <w:start w:val="1"/>
      <w:numFmt w:val="taiwaneseCountingThousand"/>
      <w:lvlText w:val="%1、"/>
      <w:lvlJc w:val="left"/>
      <w:pPr>
        <w:ind w:left="600" w:hanging="60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58050BF4"/>
    <w:multiLevelType w:val="multilevel"/>
    <w:tmpl w:val="98BAA61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AE03F14"/>
    <w:multiLevelType w:val="multilevel"/>
    <w:tmpl w:val="41B071A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40938"/>
    <w:rsid w:val="000A11B7"/>
    <w:rsid w:val="00562C6F"/>
    <w:rsid w:val="0071749F"/>
    <w:rsid w:val="00EF4DAC"/>
    <w:rsid w:val="00F4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391" w:hanging="391"/>
    </w:pPr>
    <w:rPr>
      <w:rFonts w:ascii="全真楷書" w:eastAsia="標楷體" w:hAnsi="全真楷書"/>
      <w:sz w:val="34"/>
    </w:rPr>
  </w:style>
  <w:style w:type="paragraph" w:styleId="2">
    <w:name w:val="Body Text Indent 2"/>
    <w:basedOn w:val="a"/>
    <w:pPr>
      <w:snapToGrid w:val="0"/>
      <w:ind w:left="422" w:hanging="680"/>
    </w:pPr>
    <w:rPr>
      <w:rFonts w:ascii="全真楷書" w:eastAsia="標楷體" w:hAnsi="全真楷書"/>
      <w:sz w:val="34"/>
    </w:rPr>
  </w:style>
  <w:style w:type="paragraph" w:styleId="a5">
    <w:name w:val="Plain Text"/>
    <w:basedOn w:val="a"/>
    <w:rPr>
      <w:rFonts w:ascii="細明體" w:eastAsia="細明體" w:hAnsi="細明體"/>
    </w:rPr>
  </w:style>
  <w:style w:type="paragraph" w:styleId="3">
    <w:name w:val="Body Text Indent 3"/>
    <w:basedOn w:val="a"/>
    <w:pPr>
      <w:spacing w:line="560" w:lineRule="exact"/>
      <w:ind w:left="990" w:hanging="352"/>
    </w:pPr>
    <w:rPr>
      <w:rFonts w:ascii="標楷體" w:eastAsia="標楷體" w:hAnsi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character" w:styleId="a8">
    <w:name w:val="FollowedHyperlink"/>
    <w:rPr>
      <w:color w:val="800080"/>
      <w:u w:val="single"/>
    </w:rPr>
  </w:style>
  <w:style w:type="paragraph" w:styleId="a9">
    <w:name w:val="List Paragraph"/>
    <w:basedOn w:val="a"/>
    <w:pPr>
      <w:ind w:left="480"/>
    </w:pPr>
    <w:rPr>
      <w:rFonts w:ascii="Calibri" w:hAnsi="Calibri"/>
      <w:szCs w:val="22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rPr>
      <w:kern w:val="3"/>
    </w:rPr>
  </w:style>
  <w:style w:type="paragraph" w:styleId="ac">
    <w:name w:val="Balloon Text"/>
    <w:basedOn w:val="a"/>
    <w:rPr>
      <w:rFonts w:ascii="Cambria" w:hAnsi="Cambria"/>
      <w:sz w:val="18"/>
      <w:szCs w:val="18"/>
    </w:rPr>
  </w:style>
  <w:style w:type="character" w:customStyle="1" w:styleId="ad">
    <w:name w:val="註解方塊文字 字元"/>
    <w:rPr>
      <w:rFonts w:ascii="Cambria" w:eastAsia="新細明體" w:hAnsi="Cambria" w:cs="Times New Roman"/>
      <w:kern w:val="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391" w:hanging="391"/>
    </w:pPr>
    <w:rPr>
      <w:rFonts w:ascii="全真楷書" w:eastAsia="標楷體" w:hAnsi="全真楷書"/>
      <w:sz w:val="34"/>
    </w:rPr>
  </w:style>
  <w:style w:type="paragraph" w:styleId="2">
    <w:name w:val="Body Text Indent 2"/>
    <w:basedOn w:val="a"/>
    <w:pPr>
      <w:snapToGrid w:val="0"/>
      <w:ind w:left="422" w:hanging="680"/>
    </w:pPr>
    <w:rPr>
      <w:rFonts w:ascii="全真楷書" w:eastAsia="標楷體" w:hAnsi="全真楷書"/>
      <w:sz w:val="34"/>
    </w:rPr>
  </w:style>
  <w:style w:type="paragraph" w:styleId="a5">
    <w:name w:val="Plain Text"/>
    <w:basedOn w:val="a"/>
    <w:rPr>
      <w:rFonts w:ascii="細明體" w:eastAsia="細明體" w:hAnsi="細明體"/>
    </w:rPr>
  </w:style>
  <w:style w:type="paragraph" w:styleId="3">
    <w:name w:val="Body Text Indent 3"/>
    <w:basedOn w:val="a"/>
    <w:pPr>
      <w:spacing w:line="560" w:lineRule="exact"/>
      <w:ind w:left="990" w:hanging="352"/>
    </w:pPr>
    <w:rPr>
      <w:rFonts w:ascii="標楷體" w:eastAsia="標楷體" w:hAnsi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character" w:styleId="a8">
    <w:name w:val="FollowedHyperlink"/>
    <w:rPr>
      <w:color w:val="800080"/>
      <w:u w:val="single"/>
    </w:rPr>
  </w:style>
  <w:style w:type="paragraph" w:styleId="a9">
    <w:name w:val="List Paragraph"/>
    <w:basedOn w:val="a"/>
    <w:pPr>
      <w:ind w:left="480"/>
    </w:pPr>
    <w:rPr>
      <w:rFonts w:ascii="Calibri" w:hAnsi="Calibri"/>
      <w:szCs w:val="22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rPr>
      <w:kern w:val="3"/>
    </w:rPr>
  </w:style>
  <w:style w:type="paragraph" w:styleId="ac">
    <w:name w:val="Balloon Text"/>
    <w:basedOn w:val="a"/>
    <w:rPr>
      <w:rFonts w:ascii="Cambria" w:hAnsi="Cambria"/>
      <w:sz w:val="18"/>
      <w:szCs w:val="18"/>
    </w:rPr>
  </w:style>
  <w:style w:type="character" w:customStyle="1" w:styleId="ad">
    <w:name w:val="註解方塊文字 字元"/>
    <w:rPr>
      <w:rFonts w:ascii="Cambria" w:eastAsia="新細明體" w:hAnsi="Cambria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188</Characters>
  <Application>Microsoft Office Word</Application>
  <DocSecurity>0</DocSecurity>
  <Lines>23</Lines>
  <Paragraphs>24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臺北市政府及所屬各機關公務出國或赴大陸地區報告處理注意事項</dc:title>
  <dc:creator>user</dc:creator>
  <cp:lastModifiedBy>AEAA-RD12</cp:lastModifiedBy>
  <cp:revision>3</cp:revision>
  <cp:lastPrinted>2017-05-16T08:43:00Z</cp:lastPrinted>
  <dcterms:created xsi:type="dcterms:W3CDTF">2019-05-15T14:04:00Z</dcterms:created>
  <dcterms:modified xsi:type="dcterms:W3CDTF">2019-05-16T10:04:00Z</dcterms:modified>
</cp:coreProperties>
</file>